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A25C" w14:textId="77777777" w:rsidR="0084473E" w:rsidRPr="004741E4" w:rsidRDefault="0084473E" w:rsidP="0084473E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b/>
          <w:lang w:eastAsia="ru-RU"/>
        </w:rPr>
      </w:pPr>
      <w:r w:rsidRPr="004741E4">
        <w:rPr>
          <w:rFonts w:ascii="Open Sans" w:eastAsia="Times New Roman" w:hAnsi="Open Sans" w:cs="Open Sans"/>
          <w:b/>
          <w:lang w:eastAsia="ru-RU"/>
        </w:rPr>
        <w:t xml:space="preserve">Договор № </w:t>
      </w:r>
      <w:r w:rsidR="00E07918" w:rsidRPr="004741E4">
        <w:rPr>
          <w:rFonts w:ascii="Open Sans" w:eastAsia="Times New Roman" w:hAnsi="Open Sans" w:cs="Open Sans"/>
          <w:b/>
          <w:u w:val="single"/>
          <w:lang w:eastAsia="ru-RU"/>
        </w:rPr>
        <w:t>__</w:t>
      </w:r>
    </w:p>
    <w:p w14:paraId="5A297E62" w14:textId="77777777" w:rsidR="0084473E" w:rsidRPr="004741E4" w:rsidRDefault="0084473E" w:rsidP="0084473E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</w:p>
    <w:p w14:paraId="04E26313" w14:textId="35877BE3" w:rsidR="0084473E" w:rsidRPr="004741E4" w:rsidRDefault="0084473E" w:rsidP="0084473E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г. Омск «__» _________ 202_ г.</w:t>
      </w:r>
    </w:p>
    <w:p w14:paraId="7BFF91D6" w14:textId="77777777" w:rsidR="0084473E" w:rsidRPr="004741E4" w:rsidRDefault="0084473E" w:rsidP="0084473E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</w:p>
    <w:p w14:paraId="168AB8F4" w14:textId="77777777" w:rsidR="00BE7094" w:rsidRPr="004741E4" w:rsidRDefault="00A2648C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Общество с ограниченной ответственностью «Контакт Центр», именуемое в дальнейшем «Лицензиар», в лице директора Галяева Ильи Николаевича, действующего на основании Устава, с одной стороны, и _____________________ именуемый в дальнейшем «Лицензиат», в лице ________________________________, действующего на основании _________________, с другой стороны, вместе и по отдельности именуемые «Стороны», заключили настоящий Договор о нижеследующем:</w:t>
      </w:r>
    </w:p>
    <w:p w14:paraId="62E62601" w14:textId="77777777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</w:p>
    <w:p w14:paraId="324CEB80" w14:textId="77777777" w:rsidR="00BE7094" w:rsidRPr="004741E4" w:rsidRDefault="00BE7094" w:rsidP="00BE7094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1. Термины и определения</w:t>
      </w:r>
    </w:p>
    <w:p w14:paraId="4BF35FFF" w14:textId="3FE129FF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1.1. Программа – программное обеспечение для ЭВМ «CallWork», исключительное право на которое принадлежит Лицензиару, расположенное по адресу https://callwork.ru в сети Интернет и предназначенное для самостоятельного проведения маркетинговых и социологических исследований методами CATI, CAWI и ACTI.</w:t>
      </w:r>
    </w:p>
    <w:p w14:paraId="52B692F3" w14:textId="77777777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1.2. Лицензиат – юридическое лицо, заключившее с Лицензиаром Лицензионный договор на условиях, изложенных в настоящем Договоре.</w:t>
      </w:r>
    </w:p>
    <w:p w14:paraId="413061E6" w14:textId="77777777" w:rsidR="00686733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1.3. Обновление Программы – программное обеспечение, изменяющее, заменяющее и/или дополняющее Программу и/или ее составные части, установленное на Сервере. Все Обновления Программы являются ее неотъемлемыми составными частями.</w:t>
      </w:r>
    </w:p>
    <w:p w14:paraId="7828846D" w14:textId="77777777" w:rsidR="00BE7094" w:rsidRPr="004741E4" w:rsidRDefault="00BE7094" w:rsidP="00220466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1.4. Сервер – принадлежащий Лицензиару сервер, на котором расположена Программа.</w:t>
        <w:br/>
        <w:t>1.5. Лицензия — право использования Программы в объеме и пределах, установленных настоящим Договором, на условиях простой (неисключительной) лицензии с сохранением за Лицензиаром права выдачи лицензий другим лицам.</w:t>
      </w:r>
    </w:p>
    <w:p w14:paraId="22A15488" w14:textId="29870E84" w:rsidR="00C220EA" w:rsidRPr="004741E4" w:rsidRDefault="00BE7094" w:rsidP="00220466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1.6. Лицензионный платеж – вознаграждение за предоставление Лицензии, которое Лицензиат обязуется уплатить Лицензиару в соответствии с настоящим Договором.</w:t>
      </w:r>
    </w:p>
    <w:p w14:paraId="0A92E7CC" w14:textId="77777777" w:rsidR="009F2655" w:rsidRPr="004741E4" w:rsidRDefault="009F2655" w:rsidP="00220466">
      <w:pPr>
        <w:spacing w:after="0" w:line="360" w:lineRule="atLeast"/>
        <w:jc w:val="both"/>
        <w:rPr>
          <w:rFonts w:ascii="Open Sans" w:hAnsi="Open Sans" w:cs="Open Sans"/>
          <w:bCs/>
        </w:rPr>
      </w:pPr>
      <w:r>
        <w:t>1.7. Регламент – неотъемлемое приложение к настоящему Договору, определяющее:</w:t>
      </w:r>
    </w:p>
    <w:p w14:paraId="40D3207A" w14:textId="77777777" w:rsidR="009F2655" w:rsidRPr="004741E4" w:rsidRDefault="002E5747" w:rsidP="00220466">
      <w:pPr>
        <w:spacing w:after="0" w:line="360" w:lineRule="atLeast"/>
        <w:ind w:firstLine="425"/>
        <w:rPr>
          <w:rFonts w:ascii="Open Sans" w:hAnsi="Open Sans" w:cs="Open Sans"/>
          <w:bCs/>
        </w:rPr>
      </w:pPr>
      <w:r w:rsidRPr="004741E4">
        <w:rPr>
          <w:rFonts w:ascii="Open Sans" w:hAnsi="Open Sans" w:cs="Open Sans"/>
          <w:bCs/>
        </w:rPr>
        <w:t xml:space="preserve"> </w:t>
      </w:r>
      <w:r w:rsidR="009F2655" w:rsidRPr="004741E4">
        <w:rPr>
          <w:rFonts w:ascii="Open Sans" w:hAnsi="Open Sans" w:cs="Open Sans"/>
          <w:bCs/>
        </w:rPr>
        <w:t>- время реагирования на неисправности в Программе;</w:t>
      </w:r>
    </w:p>
    <w:p w14:paraId="7E91B7F7" w14:textId="72A37AA5" w:rsidR="00BE7094" w:rsidRPr="004741E4" w:rsidRDefault="009F2655" w:rsidP="00220466">
      <w:pPr>
        <w:spacing w:after="0" w:line="360" w:lineRule="atLeast"/>
        <w:ind w:firstLine="425"/>
        <w:rPr>
          <w:rFonts w:ascii="Open Sans" w:hAnsi="Open Sans" w:cs="Open Sans"/>
          <w:bCs/>
        </w:rPr>
      </w:pPr>
      <w:r w:rsidRPr="004741E4">
        <w:rPr>
          <w:rFonts w:ascii="Open Sans" w:hAnsi="Open Sans" w:cs="Open Sans"/>
          <w:bCs/>
        </w:rPr>
        <w:t xml:space="preserve"> - стоимость </w:t>
      </w:r>
      <w:r w:rsidR="002E5747" w:rsidRPr="004741E4">
        <w:rPr>
          <w:rFonts w:ascii="Open Sans" w:hAnsi="Open Sans" w:cs="Open Sans"/>
          <w:bCs/>
        </w:rPr>
        <w:t>Лицензионного платежа</w:t>
      </w:r>
      <w:r w:rsidRPr="004741E4">
        <w:rPr>
          <w:rFonts w:ascii="Open Sans" w:hAnsi="Open Sans" w:cs="Open Sans"/>
          <w:bCs/>
        </w:rPr>
        <w:t>.</w:t>
      </w:r>
    </w:p>
    <w:p w14:paraId="04A50EC5" w14:textId="6D74E602" w:rsidR="00180547" w:rsidRPr="004741E4" w:rsidRDefault="00180547" w:rsidP="00220466">
      <w:pPr>
        <w:spacing w:after="0" w:line="360" w:lineRule="atLeast"/>
        <w:rPr>
          <w:rFonts w:ascii="Open Sans" w:hAnsi="Open Sans" w:cs="Open Sans"/>
          <w:color w:val="202122"/>
          <w:shd w:val="clear" w:color="auto" w:fill="FFFFFF"/>
        </w:rPr>
      </w:pPr>
      <w:r>
        <w:t>1.8. CATI (аббр. от англ. Computer Assisted Telephone Interviewing) - автоматизированные телефонные опросы посредством интервью;</w:t>
      </w:r>
    </w:p>
    <w:p w14:paraId="073046EC" w14:textId="63B136F6" w:rsidR="00180547" w:rsidRPr="004741E4" w:rsidRDefault="00180547" w:rsidP="00220466">
      <w:pPr>
        <w:spacing w:after="0" w:line="360" w:lineRule="atLeast"/>
        <w:rPr>
          <w:rFonts w:ascii="Open Sans" w:hAnsi="Open Sans" w:cs="Open Sans"/>
          <w:color w:val="202122"/>
          <w:shd w:val="clear" w:color="auto" w:fill="FFFFFF"/>
        </w:rPr>
      </w:pPr>
      <w:r>
        <w:t>1.9. CAWI (аббр. от англ. Computer Assisted Web Interviewing) - компьютерное анкетирование с использованием Интернета (Web-опросы);</w:t>
      </w:r>
    </w:p>
    <w:p w14:paraId="787633B8" w14:textId="275F0CE6" w:rsidR="00180547" w:rsidRPr="004741E4" w:rsidRDefault="00180547" w:rsidP="00E11237">
      <w:pPr>
        <w:spacing w:after="0" w:line="360" w:lineRule="atLeast"/>
        <w:rPr>
          <w:rFonts w:ascii="Open Sans" w:hAnsi="Open Sans" w:cs="Open Sans"/>
          <w:bCs/>
        </w:rPr>
      </w:pPr>
      <w:r>
        <w:t>1.10. ACTI (аббр. от англ. Automated Computer Telephone Interviewing) - автоматизированные (роботизированные) телефонные опросы посредством интервью;</w:t>
      </w:r>
    </w:p>
    <w:p w14:paraId="374B8228" w14:textId="77777777" w:rsidR="00BE7094" w:rsidRPr="004741E4" w:rsidRDefault="00BE7094" w:rsidP="00BE7094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2. Предмет Договора</w:t>
      </w:r>
    </w:p>
    <w:p w14:paraId="687E089A" w14:textId="77777777" w:rsidR="00C32026" w:rsidRPr="004741E4" w:rsidRDefault="00BE7094" w:rsidP="00C32026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По настоящему Договору Лицензиар передает Лицензиату Лицензию посредством предоставления Лицензиату доступа к Программе на Сервере, а Лицензиат обязуется своевременно уплачивать Лицензионный платеж.</w:t>
      </w:r>
    </w:p>
    <w:p w14:paraId="66CD0315" w14:textId="4DA906FD" w:rsidR="00BE7094" w:rsidRPr="004741E4" w:rsidRDefault="00BE7094" w:rsidP="00C32026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Все условия настоящего Договора в равной степени применяются к Программе в целом и к ее компонентам в отдельности, включая все Обновления Программы.</w:t>
      </w:r>
    </w:p>
    <w:p w14:paraId="61FC3290" w14:textId="77777777" w:rsidR="00BE7094" w:rsidRPr="004741E4" w:rsidRDefault="00BE7094" w:rsidP="00BE7094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3. Права и обязанности Сторон</w:t>
      </w:r>
    </w:p>
    <w:p w14:paraId="232CBAC5" w14:textId="77777777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3.1. Лицензиар обязуется:</w:t>
      </w:r>
    </w:p>
    <w:p w14:paraId="0605E618" w14:textId="77777777" w:rsidR="00A07CC1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 xml:space="preserve">3.1.1. </w:t>
      </w:r>
      <w:r w:rsidR="00181417" w:rsidRPr="004741E4">
        <w:rPr>
          <w:rFonts w:ascii="Open Sans" w:eastAsia="Times New Roman" w:hAnsi="Open Sans" w:cs="Open Sans"/>
          <w:lang w:eastAsia="ru-RU"/>
        </w:rPr>
        <w:t>п</w:t>
      </w:r>
      <w:r w:rsidRPr="004741E4">
        <w:rPr>
          <w:rFonts w:ascii="Open Sans" w:eastAsia="Times New Roman" w:hAnsi="Open Sans" w:cs="Open Sans"/>
          <w:lang w:eastAsia="ru-RU"/>
        </w:rPr>
        <w:t>редоставить Лицензиату доступ к Программе</w:t>
      </w:r>
      <w:r w:rsidR="00181417" w:rsidRPr="004741E4">
        <w:rPr>
          <w:rFonts w:ascii="Open Sans" w:eastAsia="Times New Roman" w:hAnsi="Open Sans" w:cs="Open Sans"/>
          <w:lang w:eastAsia="ru-RU"/>
        </w:rPr>
        <w:t>, посредством выдачи логина и пароля к Программе</w:t>
      </w:r>
      <w:r w:rsidRPr="004741E4">
        <w:rPr>
          <w:rFonts w:ascii="Open Sans" w:eastAsia="Times New Roman" w:hAnsi="Open Sans" w:cs="Open Sans"/>
          <w:lang w:eastAsia="ru-RU"/>
        </w:rPr>
        <w:t>;</w:t>
      </w:r>
    </w:p>
    <w:p w14:paraId="2B58E7FC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3.1.</w:t>
      </w:r>
      <w:r w:rsidR="00686733" w:rsidRPr="004741E4">
        <w:rPr>
          <w:rFonts w:ascii="Open Sans" w:eastAsia="Times New Roman" w:hAnsi="Open Sans" w:cs="Open Sans"/>
          <w:lang w:eastAsia="ru-RU"/>
        </w:rPr>
        <w:t>2</w:t>
      </w:r>
      <w:r w:rsidRPr="004741E4">
        <w:rPr>
          <w:rFonts w:ascii="Open Sans" w:eastAsia="Times New Roman" w:hAnsi="Open Sans" w:cs="Open Sans"/>
          <w:lang w:eastAsia="ru-RU"/>
        </w:rPr>
        <w:t>. обеспечивать Лицензиату круглосуточный доступ к Программе и к Серверу, за исключением времени проведения профилактических работ, при условии своевременной уплаты Лицензиатом Лицензионного платежа;</w:t>
      </w:r>
    </w:p>
    <w:p w14:paraId="0CC86A0B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3.1.</w:t>
      </w:r>
      <w:r w:rsidR="00686733" w:rsidRPr="004741E4">
        <w:rPr>
          <w:rFonts w:ascii="Open Sans" w:eastAsia="Times New Roman" w:hAnsi="Open Sans" w:cs="Open Sans"/>
          <w:lang w:eastAsia="ru-RU"/>
        </w:rPr>
        <w:t>3</w:t>
      </w:r>
      <w:r w:rsidRPr="004741E4">
        <w:rPr>
          <w:rFonts w:ascii="Open Sans" w:eastAsia="Times New Roman" w:hAnsi="Open Sans" w:cs="Open Sans"/>
          <w:lang w:eastAsia="ru-RU"/>
        </w:rPr>
        <w:t>. обеспечить конфиденциальность всех данных, введенных Лицензиатом в Программу, в течение всего периода их нахождения на Сервере;</w:t>
      </w:r>
    </w:p>
    <w:p w14:paraId="7F98E403" w14:textId="77777777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3.2. Лицензиар вправе:</w:t>
      </w:r>
    </w:p>
    <w:p w14:paraId="277033E3" w14:textId="679FB87A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3.2.1. по своему усмотрению и без согласования с Лицензиатом вносить изменения в Программу, не затрагивающие ее функциональные свойства, при этом история изменений должна вестись на сайте https://callwork.ru;</w:t>
      </w:r>
    </w:p>
    <w:p w14:paraId="16835B6B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3.2.2. приостанавливать доступ Лицензиата к Программе в случае нарушения последним условий пп. 3.3.1 – 3.3.7 настоящего Договора;</w:t>
      </w:r>
    </w:p>
    <w:p w14:paraId="4856C414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3.2.3. проводить профилактические работы на Сервере и приостанавливать работу сайта, на котором расположена Программа, для проведения таких профилактических работ. По возможности Лицензиар проводит профилактические работы и приостанавливает работу сайта, на котором расположена Программа, в ночное время или в выходные дни;</w:t>
      </w:r>
    </w:p>
    <w:p w14:paraId="43AD138C" w14:textId="77777777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3.2.4. требовать от Лицензиата исполнения обязанностей, предусмотренных пп. 3.3.1 – 3.3.7 настоящего Договора, а также иных обязанностей Лицензиата в соответствии с настоящим Договором.</w:t>
      </w:r>
    </w:p>
    <w:p w14:paraId="61D3CB5B" w14:textId="77777777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3.3. Лицензиат обязуется:</w:t>
      </w:r>
    </w:p>
    <w:p w14:paraId="152D58AC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 xml:space="preserve">3.3.1. </w:t>
      </w:r>
      <w:r w:rsidR="00686733" w:rsidRPr="004741E4">
        <w:rPr>
          <w:rFonts w:ascii="Open Sans" w:eastAsia="Times New Roman" w:hAnsi="Open Sans" w:cs="Open Sans"/>
          <w:lang w:eastAsia="ru-RU"/>
        </w:rPr>
        <w:t>Н</w:t>
      </w:r>
      <w:r w:rsidRPr="004741E4">
        <w:rPr>
          <w:rFonts w:ascii="Open Sans" w:eastAsia="Times New Roman" w:hAnsi="Open Sans" w:cs="Open Sans"/>
          <w:lang w:eastAsia="ru-RU"/>
        </w:rPr>
        <w:t>е передавать права на использование Программы и копии Программы третьим лицам без предварительного письменного согласия Лицензиара;</w:t>
      </w:r>
    </w:p>
    <w:p w14:paraId="07AF8692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3.3.2. без предварительного письменного согласия Лицензиара не передавать третьим лицам полностью или в части права и/или обязанности по настоящему Договору, не продавать, не тиражировать, не копировать Программу полностью или частично, не отчуждать Программу полностью или частично иным образом, в том числе безвозмездно;</w:t>
      </w:r>
    </w:p>
    <w:p w14:paraId="73CA3879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lastRenderedPageBreak/>
        <w:t>3.3.</w:t>
      </w:r>
      <w:r w:rsidR="00B6734D" w:rsidRPr="004741E4">
        <w:rPr>
          <w:rFonts w:ascii="Open Sans" w:eastAsia="Times New Roman" w:hAnsi="Open Sans" w:cs="Open Sans"/>
          <w:lang w:eastAsia="ru-RU"/>
        </w:rPr>
        <w:t>3</w:t>
      </w:r>
      <w:r w:rsidRPr="004741E4">
        <w:rPr>
          <w:rFonts w:ascii="Open Sans" w:eastAsia="Times New Roman" w:hAnsi="Open Sans" w:cs="Open Sans"/>
          <w:lang w:eastAsia="ru-RU"/>
        </w:rPr>
        <w:t>. использовать Программу исключительно с соблюдением всех условий настоящего Договора;</w:t>
      </w:r>
    </w:p>
    <w:p w14:paraId="2FE564F5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3.3.</w:t>
      </w:r>
      <w:r w:rsidR="00B6734D" w:rsidRPr="004741E4">
        <w:rPr>
          <w:rFonts w:ascii="Open Sans" w:eastAsia="Times New Roman" w:hAnsi="Open Sans" w:cs="Open Sans"/>
          <w:lang w:eastAsia="ru-RU"/>
        </w:rPr>
        <w:t>4</w:t>
      </w:r>
      <w:r w:rsidRPr="004741E4">
        <w:rPr>
          <w:rFonts w:ascii="Open Sans" w:eastAsia="Times New Roman" w:hAnsi="Open Sans" w:cs="Open Sans"/>
          <w:lang w:eastAsia="ru-RU"/>
        </w:rPr>
        <w:t>. не передавать третьим лицам пароли и логины, используемые для доступа к Программе, обеспечивать их конфиденциальность;</w:t>
      </w:r>
    </w:p>
    <w:p w14:paraId="0E5ECD2B" w14:textId="7F6E041B" w:rsidR="00AE0DF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3.3.5. не осуществлять синтаксический анализ (парсинг) и/или лексический анализ в отношении Программы, а также интернет-страниц сайта https://callwork.ru;</w:t>
      </w:r>
    </w:p>
    <w:p w14:paraId="65F1AD01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3.3.</w:t>
      </w:r>
      <w:r w:rsidR="00B6734D" w:rsidRPr="004741E4">
        <w:rPr>
          <w:rFonts w:ascii="Open Sans" w:eastAsia="Times New Roman" w:hAnsi="Open Sans" w:cs="Open Sans"/>
          <w:lang w:eastAsia="ru-RU"/>
        </w:rPr>
        <w:t>6</w:t>
      </w:r>
      <w:r w:rsidRPr="004741E4">
        <w:rPr>
          <w:rFonts w:ascii="Open Sans" w:eastAsia="Times New Roman" w:hAnsi="Open Sans" w:cs="Open Sans"/>
          <w:lang w:eastAsia="ru-RU"/>
        </w:rPr>
        <w:t>. уплачивать Лицензиару Лицензионный платеж в порядке и в размере, установленных статьей 5 настоящего Договора;</w:t>
      </w:r>
    </w:p>
    <w:p w14:paraId="0386FD06" w14:textId="77777777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3.3.</w:t>
      </w:r>
      <w:r w:rsidR="00B6734D" w:rsidRPr="004741E4">
        <w:rPr>
          <w:rFonts w:ascii="Open Sans" w:eastAsia="Times New Roman" w:hAnsi="Open Sans" w:cs="Open Sans"/>
          <w:lang w:eastAsia="ru-RU"/>
        </w:rPr>
        <w:t>7</w:t>
      </w:r>
      <w:r w:rsidRPr="004741E4">
        <w:rPr>
          <w:rFonts w:ascii="Open Sans" w:eastAsia="Times New Roman" w:hAnsi="Open Sans" w:cs="Open Sans"/>
          <w:lang w:eastAsia="ru-RU"/>
        </w:rPr>
        <w:t>. исполнять иные обязанности, предусмотренные настоящим Договором.</w:t>
      </w:r>
    </w:p>
    <w:p w14:paraId="6CA573BE" w14:textId="77777777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3.4. Лицензиат вправе:</w:t>
      </w:r>
    </w:p>
    <w:p w14:paraId="22563271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3.4.1. осуществлять круглосуточный доступ к Программе и Серверу, за исключением времени проведения профилактических работ в соответствии с п. 3.2.3 настоящего Договора, при условии своевременной уплаты Лицензионного платежа;</w:t>
      </w:r>
    </w:p>
    <w:p w14:paraId="5FD9DA9D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3.4.</w:t>
      </w:r>
      <w:r w:rsidR="00686733" w:rsidRPr="004741E4">
        <w:rPr>
          <w:rFonts w:ascii="Open Sans" w:eastAsia="Times New Roman" w:hAnsi="Open Sans" w:cs="Open Sans"/>
          <w:lang w:eastAsia="ru-RU"/>
        </w:rPr>
        <w:t>2</w:t>
      </w:r>
      <w:r w:rsidRPr="004741E4">
        <w:rPr>
          <w:rFonts w:ascii="Open Sans" w:eastAsia="Times New Roman" w:hAnsi="Open Sans" w:cs="Open Sans"/>
          <w:lang w:eastAsia="ru-RU"/>
        </w:rPr>
        <w:t xml:space="preserve">. требовать от Лицензиара исполнения обязанностей, предусмотренных </w:t>
      </w:r>
      <w:proofErr w:type="spellStart"/>
      <w:r w:rsidRPr="004741E4">
        <w:rPr>
          <w:rFonts w:ascii="Open Sans" w:eastAsia="Times New Roman" w:hAnsi="Open Sans" w:cs="Open Sans"/>
          <w:lang w:eastAsia="ru-RU"/>
        </w:rPr>
        <w:t>пп</w:t>
      </w:r>
      <w:proofErr w:type="spellEnd"/>
      <w:r w:rsidRPr="004741E4">
        <w:rPr>
          <w:rFonts w:ascii="Open Sans" w:eastAsia="Times New Roman" w:hAnsi="Open Sans" w:cs="Open Sans"/>
          <w:lang w:eastAsia="ru-RU"/>
        </w:rPr>
        <w:t>. 3.1.1 – 3.1.</w:t>
      </w:r>
      <w:r w:rsidR="00B6734D" w:rsidRPr="004741E4">
        <w:rPr>
          <w:rFonts w:ascii="Open Sans" w:eastAsia="Times New Roman" w:hAnsi="Open Sans" w:cs="Open Sans"/>
          <w:lang w:eastAsia="ru-RU"/>
        </w:rPr>
        <w:t>3</w:t>
      </w:r>
      <w:r w:rsidRPr="004741E4">
        <w:rPr>
          <w:rFonts w:ascii="Open Sans" w:eastAsia="Times New Roman" w:hAnsi="Open Sans" w:cs="Open Sans"/>
          <w:lang w:eastAsia="ru-RU"/>
        </w:rPr>
        <w:t xml:space="preserve"> настоящего Договора;</w:t>
      </w:r>
    </w:p>
    <w:p w14:paraId="43A49067" w14:textId="77777777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3.4.</w:t>
      </w:r>
      <w:r w:rsidR="00686733" w:rsidRPr="004741E4">
        <w:rPr>
          <w:rFonts w:ascii="Open Sans" w:eastAsia="Times New Roman" w:hAnsi="Open Sans" w:cs="Open Sans"/>
          <w:lang w:eastAsia="ru-RU"/>
        </w:rPr>
        <w:t>3</w:t>
      </w:r>
      <w:r w:rsidRPr="004741E4">
        <w:rPr>
          <w:rFonts w:ascii="Open Sans" w:eastAsia="Times New Roman" w:hAnsi="Open Sans" w:cs="Open Sans"/>
          <w:lang w:eastAsia="ru-RU"/>
        </w:rPr>
        <w:t>. осуществлять иные права, предусмотренные настоящим Договором.</w:t>
      </w:r>
    </w:p>
    <w:p w14:paraId="1B449151" w14:textId="77777777" w:rsidR="00BE7094" w:rsidRPr="004741E4" w:rsidRDefault="00BE7094" w:rsidP="00BE7094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4. Объем и порядок передачи прав по Лицензии</w:t>
      </w:r>
    </w:p>
    <w:p w14:paraId="3087985C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4.1. Исключительное право на Программу, Обновления Программы, сопровождающие ее и входящие в ее состав материалы, копии Программы и составные части Программы принадлежат Лицензиару и защищаются законодательством Российской Федерации об авторском праве.</w:t>
      </w:r>
    </w:p>
    <w:p w14:paraId="5CECC348" w14:textId="77777777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4.</w:t>
      </w:r>
      <w:r w:rsidR="00A366B9" w:rsidRPr="004741E4">
        <w:rPr>
          <w:rFonts w:ascii="Open Sans" w:eastAsia="Times New Roman" w:hAnsi="Open Sans" w:cs="Open Sans"/>
          <w:lang w:eastAsia="ru-RU"/>
        </w:rPr>
        <w:t>2</w:t>
      </w:r>
      <w:r w:rsidRPr="004741E4">
        <w:rPr>
          <w:rFonts w:ascii="Open Sans" w:eastAsia="Times New Roman" w:hAnsi="Open Sans" w:cs="Open Sans"/>
          <w:lang w:eastAsia="ru-RU"/>
        </w:rPr>
        <w:t>. Лицензиат не обязан представлять Лицензиару отчеты об использовании Программы.</w:t>
      </w:r>
    </w:p>
    <w:p w14:paraId="020C9466" w14:textId="77777777" w:rsidR="00BE7094" w:rsidRPr="004741E4" w:rsidRDefault="00BE7094" w:rsidP="00BE7094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5. Лицензионный платеж</w:t>
      </w:r>
    </w:p>
    <w:p w14:paraId="37A5CE78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5.1. Лицензиат уплачивает Лицензионный платеж в соответствии с выставленными счетами по истечении каждого месяца в течение десяти рабочих дней после подписания акта выполненных работ.</w:t>
      </w:r>
    </w:p>
    <w:p w14:paraId="6EEE9B06" w14:textId="77777777" w:rsidR="00AE0DF4" w:rsidRPr="004741E4" w:rsidRDefault="009F2655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hAnsi="Open Sans" w:cs="Open Sans"/>
        </w:rPr>
        <w:t xml:space="preserve">5.2. </w:t>
      </w:r>
      <w:r w:rsidR="00AE0DF4" w:rsidRPr="004741E4">
        <w:rPr>
          <w:rFonts w:ascii="Open Sans" w:hAnsi="Open Sans" w:cs="Open Sans"/>
        </w:rPr>
        <w:t>В случае досрочного расторжения Договора стороны производят взаиморасчет пропорционально сроку фактического действия настоящего Договора</w:t>
      </w:r>
      <w:r w:rsidR="00E50C33" w:rsidRPr="004741E4">
        <w:rPr>
          <w:rFonts w:ascii="Open Sans" w:hAnsi="Open Sans" w:cs="Open Sans"/>
        </w:rPr>
        <w:t>.</w:t>
      </w:r>
    </w:p>
    <w:p w14:paraId="52BE2652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5.</w:t>
      </w:r>
      <w:r w:rsidR="009F2655" w:rsidRPr="004741E4">
        <w:rPr>
          <w:rFonts w:ascii="Open Sans" w:eastAsia="Times New Roman" w:hAnsi="Open Sans" w:cs="Open Sans"/>
          <w:lang w:eastAsia="ru-RU"/>
        </w:rPr>
        <w:t>3</w:t>
      </w:r>
      <w:r w:rsidRPr="004741E4">
        <w:rPr>
          <w:rFonts w:ascii="Open Sans" w:eastAsia="Times New Roman" w:hAnsi="Open Sans" w:cs="Open Sans"/>
          <w:lang w:eastAsia="ru-RU"/>
        </w:rPr>
        <w:t xml:space="preserve">. Размер Лицензионного платежа определяется в </w:t>
      </w:r>
      <w:r w:rsidR="009F2655" w:rsidRPr="004741E4">
        <w:rPr>
          <w:rFonts w:ascii="Open Sans" w:eastAsia="Times New Roman" w:hAnsi="Open Sans" w:cs="Open Sans"/>
          <w:lang w:eastAsia="ru-RU"/>
        </w:rPr>
        <w:t>Регламенте</w:t>
      </w:r>
      <w:r w:rsidRPr="004741E4">
        <w:rPr>
          <w:rFonts w:ascii="Open Sans" w:eastAsia="Times New Roman" w:hAnsi="Open Sans" w:cs="Open Sans"/>
          <w:lang w:eastAsia="ru-RU"/>
        </w:rPr>
        <w:t>.</w:t>
      </w:r>
    </w:p>
    <w:p w14:paraId="63D0FC6A" w14:textId="77777777" w:rsidR="00C919D7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5.</w:t>
      </w:r>
      <w:r w:rsidR="00F475B2" w:rsidRPr="004741E4">
        <w:rPr>
          <w:rFonts w:ascii="Open Sans" w:eastAsia="Times New Roman" w:hAnsi="Open Sans" w:cs="Open Sans"/>
          <w:lang w:eastAsia="ru-RU"/>
        </w:rPr>
        <w:t>4</w:t>
      </w:r>
      <w:r w:rsidRPr="004741E4">
        <w:rPr>
          <w:rFonts w:ascii="Open Sans" w:eastAsia="Times New Roman" w:hAnsi="Open Sans" w:cs="Open Sans"/>
          <w:lang w:eastAsia="ru-RU"/>
        </w:rPr>
        <w:t>. Днем уплаты Лицензионного платежа считается день поступления денежных средств на расчетный счет Лицензиара.</w:t>
      </w:r>
    </w:p>
    <w:p w14:paraId="63706C89" w14:textId="77777777" w:rsidR="00F52CFA" w:rsidRPr="004741E4" w:rsidRDefault="00F52CFA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</w:p>
    <w:p w14:paraId="6B00B18A" w14:textId="77777777" w:rsidR="00BE7094" w:rsidRPr="004741E4" w:rsidRDefault="00BE7094" w:rsidP="00BE7094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6. Ответственность Сторон</w:t>
      </w:r>
    </w:p>
    <w:p w14:paraId="14A7D8F2" w14:textId="77777777" w:rsidR="00B6734D" w:rsidRPr="004741E4" w:rsidRDefault="00B6734D" w:rsidP="00B6734D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6.1. В случае просрочки платежей Лицензиат уплачивает Лицензиару пеню в размере 0,1 % за каждый день просрочки от фактически не уплаченной суммы. Уплата пени не освобождает Лицензиата от оплаты услуг Лицензиара.</w:t>
      </w:r>
    </w:p>
    <w:p w14:paraId="063A7F47" w14:textId="77777777" w:rsidR="00B6734D" w:rsidRPr="004741E4" w:rsidRDefault="00B6734D" w:rsidP="00B6734D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6.2. В случае просрочки уплаты Лицензионного платежа более чем на 5 (пять) рабочих дней Лицензиар вправе прекратить доступ Лицензиату к Серверу. При этом указанное обстоятельство не освобождает Лицензиата от возмещения пени, установленной в п. 6.1. настоящего Договора.</w:t>
      </w:r>
    </w:p>
    <w:p w14:paraId="0D318596" w14:textId="77777777" w:rsidR="00A366B9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6.</w:t>
      </w:r>
      <w:r w:rsidR="00B6734D" w:rsidRPr="004741E4">
        <w:rPr>
          <w:rFonts w:ascii="Open Sans" w:eastAsia="Times New Roman" w:hAnsi="Open Sans" w:cs="Open Sans"/>
          <w:lang w:eastAsia="ru-RU"/>
        </w:rPr>
        <w:t>3</w:t>
      </w:r>
      <w:r w:rsidRPr="004741E4">
        <w:rPr>
          <w:rFonts w:ascii="Open Sans" w:eastAsia="Times New Roman" w:hAnsi="Open Sans" w:cs="Open Sans"/>
          <w:lang w:eastAsia="ru-RU"/>
        </w:rPr>
        <w:t>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3FDE8736" w14:textId="77777777" w:rsidR="006B2278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6.</w:t>
      </w:r>
      <w:r w:rsidR="00B6734D" w:rsidRPr="004741E4">
        <w:rPr>
          <w:rFonts w:ascii="Open Sans" w:eastAsia="Times New Roman" w:hAnsi="Open Sans" w:cs="Open Sans"/>
          <w:lang w:eastAsia="ru-RU"/>
        </w:rPr>
        <w:t>4</w:t>
      </w:r>
      <w:r w:rsidRPr="004741E4">
        <w:rPr>
          <w:rFonts w:ascii="Open Sans" w:eastAsia="Times New Roman" w:hAnsi="Open Sans" w:cs="Open Sans"/>
          <w:lang w:eastAsia="ru-RU"/>
        </w:rPr>
        <w:t>. Лицензиар гарантирует, что передача Лицензиату Лицензии по настоящему Договору не нарушает права третьих лиц.</w:t>
      </w:r>
    </w:p>
    <w:p w14:paraId="56F5F38A" w14:textId="77777777" w:rsidR="007B2362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6.5. Лицензиар предоставляет Лицензиату Программу в соответствии с общепринятым в международной практике принципом и обычаем делового оборота «как есть» (“as is”) и не несет ответственности за проблемы и недостатки, возникающие и/или обнаруживаемые в процессе обновления, поддержки и эксплуатации Программы (включая без ограничения проблемы совместимости с другими программными продуктами, драйверами и др., несоответствие результатов использования Программы ожиданиям Лицензиата и т. д.).</w:t>
      </w:r>
    </w:p>
    <w:p w14:paraId="348CD591" w14:textId="77777777" w:rsidR="007B2362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6.6. Лицензиар не несет ответственности за невозможность использования Лицензиатом Программы по причинам, зависящим от Лицензиата.</w:t>
      </w:r>
    </w:p>
    <w:p w14:paraId="19E9ECC0" w14:textId="77777777" w:rsidR="00BE7094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6.7. Лицензиар не несет ответственности за неисполнение или ненадлежащее исполнение обязательств по настоящему Договору, в том числе за прямые и/или косвенные убытки Лицензиата, включая без ограничения прямые и/или косвенные убытки Лицензиата в результате:</w:t>
      </w:r>
    </w:p>
    <w:p w14:paraId="3E2C49C2" w14:textId="77777777" w:rsidR="00F52CFA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6.7.1. неправомерных действий пользователей сети Интернет;</w:t>
      </w:r>
    </w:p>
    <w:p w14:paraId="4416604F" w14:textId="77777777" w:rsidR="007B2362" w:rsidRPr="004741E4" w:rsidRDefault="00BE7094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6.7.2. отсутствия и/или наличия проблем при установлении интернет-соединения между сервером Лицензиата и Сервером;</w:t>
      </w:r>
    </w:p>
    <w:p w14:paraId="29797F75" w14:textId="1B322886" w:rsidR="00BE7094" w:rsidRPr="004741E4" w:rsidRDefault="00BE7094" w:rsidP="00E07918">
      <w:pPr>
        <w:spacing w:after="0" w:line="360" w:lineRule="atLeast"/>
        <w:textAlignment w:val="baseline"/>
        <w:rPr>
          <w:rFonts w:ascii="Open Sans" w:eastAsia="Times New Roman" w:hAnsi="Open Sans" w:cs="Open Sans"/>
          <w:lang w:eastAsia="ru-RU"/>
        </w:rPr>
      </w:pPr>
      <w:r>
        <w:t>6.7.3. незаконного ограничения доступа к сайту https://callwork.ru третьими лицами.</w:t>
      </w:r>
    </w:p>
    <w:p w14:paraId="351B6D4B" w14:textId="77777777" w:rsidR="00BE7094" w:rsidRPr="004741E4" w:rsidRDefault="00BE7094" w:rsidP="007B2362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</w:p>
    <w:p w14:paraId="783C9C27" w14:textId="77777777" w:rsidR="00BE7094" w:rsidRPr="004741E4" w:rsidRDefault="000079BF" w:rsidP="00BE7094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7</w:t>
      </w:r>
      <w:r w:rsidR="00BE7094"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. Конфиденциальность информации</w:t>
      </w:r>
    </w:p>
    <w:p w14:paraId="483F7011" w14:textId="77777777" w:rsidR="007B2362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7</w:t>
      </w:r>
      <w:r w:rsidR="00BE7094" w:rsidRPr="004741E4">
        <w:rPr>
          <w:rFonts w:ascii="Open Sans" w:eastAsia="Times New Roman" w:hAnsi="Open Sans" w:cs="Open Sans"/>
          <w:lang w:eastAsia="ru-RU"/>
        </w:rPr>
        <w:t>.1. Положения и условия настоящего Договора, любая информация и документы (в том числе в электронной форме), полученные Сторонами в процессе заключения и исполнения настоящего Договора, являются конфиденциальными. Конфиденциальными не признаются документы и информация, являющиеся общедоступными и/или общеизвестными.</w:t>
      </w:r>
      <w:r w:rsidR="00BE7094" w:rsidRPr="004741E4">
        <w:rPr>
          <w:rFonts w:ascii="Open Sans" w:eastAsia="Times New Roman" w:hAnsi="Open Sans" w:cs="Open Sans"/>
          <w:lang w:eastAsia="ru-RU"/>
        </w:rPr>
        <w:br/>
      </w:r>
      <w:r w:rsidRPr="004741E4">
        <w:rPr>
          <w:rFonts w:ascii="Open Sans" w:eastAsia="Times New Roman" w:hAnsi="Open Sans" w:cs="Open Sans"/>
          <w:lang w:eastAsia="ru-RU"/>
        </w:rPr>
        <w:t>7</w:t>
      </w:r>
      <w:r w:rsidR="00BE7094" w:rsidRPr="004741E4">
        <w:rPr>
          <w:rFonts w:ascii="Open Sans" w:eastAsia="Times New Roman" w:hAnsi="Open Sans" w:cs="Open Sans"/>
          <w:lang w:eastAsia="ru-RU"/>
        </w:rPr>
        <w:t>.2. Каждая из Сторон обязуется без согласия другой Стороны не распространять, не передавать третьим лицам информацию и/или документы, указанные в п. 7.1 настоящего Договора, полностью или в части, а также не предоставлять третьим лицам доступ к такой информации и документам полностью или в части.</w:t>
      </w:r>
    </w:p>
    <w:p w14:paraId="44BB053B" w14:textId="77777777" w:rsidR="00BE7094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7</w:t>
      </w:r>
      <w:r w:rsidR="00BE7094" w:rsidRPr="004741E4">
        <w:rPr>
          <w:rFonts w:ascii="Open Sans" w:eastAsia="Times New Roman" w:hAnsi="Open Sans" w:cs="Open Sans"/>
          <w:lang w:eastAsia="ru-RU"/>
        </w:rPr>
        <w:t>.3. Стороны обязуются принимать все необходимые меры для того, чтобы предотвратить полное или частичное распространение, передачу третьим лицам информации и документов, указанных в п. 7.1 настоящего Договора, а также предоставление третьим лицам доступа к такой информации и документам.</w:t>
      </w:r>
      <w:r w:rsidR="00BE7094" w:rsidRPr="004741E4">
        <w:rPr>
          <w:rFonts w:ascii="Open Sans" w:eastAsia="Times New Roman" w:hAnsi="Open Sans" w:cs="Open Sans"/>
          <w:lang w:eastAsia="ru-RU"/>
        </w:rPr>
        <w:br/>
      </w:r>
      <w:r w:rsidRPr="004741E4">
        <w:rPr>
          <w:rFonts w:ascii="Open Sans" w:eastAsia="Times New Roman" w:hAnsi="Open Sans" w:cs="Open Sans"/>
          <w:lang w:eastAsia="ru-RU"/>
        </w:rPr>
        <w:t>7</w:t>
      </w:r>
      <w:r w:rsidR="00BE7094" w:rsidRPr="004741E4">
        <w:rPr>
          <w:rFonts w:ascii="Open Sans" w:eastAsia="Times New Roman" w:hAnsi="Open Sans" w:cs="Open Sans"/>
          <w:lang w:eastAsia="ru-RU"/>
        </w:rPr>
        <w:t>.</w:t>
      </w:r>
      <w:r w:rsidR="00181417" w:rsidRPr="004741E4">
        <w:rPr>
          <w:rFonts w:ascii="Open Sans" w:eastAsia="Times New Roman" w:hAnsi="Open Sans" w:cs="Open Sans"/>
          <w:lang w:eastAsia="ru-RU"/>
        </w:rPr>
        <w:t>4</w:t>
      </w:r>
      <w:r w:rsidR="00BE7094" w:rsidRPr="004741E4">
        <w:rPr>
          <w:rFonts w:ascii="Open Sans" w:eastAsia="Times New Roman" w:hAnsi="Open Sans" w:cs="Open Sans"/>
          <w:lang w:eastAsia="ru-RU"/>
        </w:rPr>
        <w:t xml:space="preserve">. Действие настоящей статьи не распространяется на случаи передачи информации </w:t>
      </w:r>
      <w:r w:rsidR="00BE7094" w:rsidRPr="004741E4">
        <w:rPr>
          <w:rFonts w:ascii="Open Sans" w:eastAsia="Times New Roman" w:hAnsi="Open Sans" w:cs="Open Sans"/>
          <w:lang w:eastAsia="ru-RU"/>
        </w:rPr>
        <w:lastRenderedPageBreak/>
        <w:t>и/или документов, указанных в п. 7.1 настоящего Договора, органам государственной власти и местного самоуправления по их требованию в рамках исполнения указанными органами функций по государственному (муниципальному) контролю и надзору.</w:t>
      </w:r>
    </w:p>
    <w:p w14:paraId="55C48618" w14:textId="77777777" w:rsidR="006B2278" w:rsidRPr="004741E4" w:rsidRDefault="006B2278" w:rsidP="00BE7094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</w:pPr>
    </w:p>
    <w:p w14:paraId="6F592281" w14:textId="77777777" w:rsidR="00BE7094" w:rsidRPr="004741E4" w:rsidRDefault="00F475B2" w:rsidP="00BE7094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8</w:t>
      </w:r>
      <w:r w:rsidR="00BE7094"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. Порядок заключения Договора, срок его действия и порядок прекращения</w:t>
      </w:r>
    </w:p>
    <w:p w14:paraId="498D9C42" w14:textId="77777777" w:rsidR="00AE0DF4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8</w:t>
      </w:r>
      <w:r w:rsidR="00BE7094" w:rsidRPr="004741E4">
        <w:rPr>
          <w:rFonts w:ascii="Open Sans" w:eastAsia="Times New Roman" w:hAnsi="Open Sans" w:cs="Open Sans"/>
          <w:lang w:eastAsia="ru-RU"/>
        </w:rPr>
        <w:t>.</w:t>
      </w:r>
      <w:r w:rsidR="00AE0DF4" w:rsidRPr="004741E4">
        <w:rPr>
          <w:rFonts w:ascii="Open Sans" w:eastAsia="Times New Roman" w:hAnsi="Open Sans" w:cs="Open Sans"/>
          <w:lang w:eastAsia="ru-RU"/>
        </w:rPr>
        <w:t>1</w:t>
      </w:r>
      <w:r w:rsidR="00BE7094" w:rsidRPr="004741E4">
        <w:rPr>
          <w:rFonts w:ascii="Open Sans" w:eastAsia="Times New Roman" w:hAnsi="Open Sans" w:cs="Open Sans"/>
          <w:lang w:eastAsia="ru-RU"/>
        </w:rPr>
        <w:t>. Настоящий Договор вступает в силу с момента его заключения.</w:t>
      </w:r>
      <w:r w:rsidR="00BE7094" w:rsidRPr="004741E4">
        <w:rPr>
          <w:rFonts w:ascii="Open Sans" w:eastAsia="Times New Roman" w:hAnsi="Open Sans" w:cs="Open Sans"/>
          <w:lang w:eastAsia="ru-RU"/>
        </w:rPr>
        <w:br/>
      </w:r>
      <w:r w:rsidRPr="004741E4">
        <w:rPr>
          <w:rFonts w:ascii="Open Sans" w:eastAsia="Times New Roman" w:hAnsi="Open Sans" w:cs="Open Sans"/>
          <w:lang w:eastAsia="ru-RU"/>
        </w:rPr>
        <w:t>8</w:t>
      </w:r>
      <w:r w:rsidR="00BE7094" w:rsidRPr="004741E4">
        <w:rPr>
          <w:rFonts w:ascii="Open Sans" w:eastAsia="Times New Roman" w:hAnsi="Open Sans" w:cs="Open Sans"/>
          <w:lang w:eastAsia="ru-RU"/>
        </w:rPr>
        <w:t>.</w:t>
      </w:r>
      <w:r w:rsidR="00AE0DF4" w:rsidRPr="004741E4">
        <w:rPr>
          <w:rFonts w:ascii="Open Sans" w:eastAsia="Times New Roman" w:hAnsi="Open Sans" w:cs="Open Sans"/>
          <w:lang w:eastAsia="ru-RU"/>
        </w:rPr>
        <w:t>2</w:t>
      </w:r>
      <w:r w:rsidR="00BE7094" w:rsidRPr="004741E4">
        <w:rPr>
          <w:rFonts w:ascii="Open Sans" w:eastAsia="Times New Roman" w:hAnsi="Open Sans" w:cs="Open Sans"/>
          <w:lang w:eastAsia="ru-RU"/>
        </w:rPr>
        <w:t>. Настоящий Договор заключен на неопределенный срок.</w:t>
      </w:r>
    </w:p>
    <w:p w14:paraId="58B0714F" w14:textId="77777777" w:rsidR="00BE7094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8</w:t>
      </w:r>
      <w:r w:rsidR="00BE7094" w:rsidRPr="004741E4">
        <w:rPr>
          <w:rFonts w:ascii="Open Sans" w:eastAsia="Times New Roman" w:hAnsi="Open Sans" w:cs="Open Sans"/>
          <w:lang w:eastAsia="ru-RU"/>
        </w:rPr>
        <w:t>.</w:t>
      </w:r>
      <w:r w:rsidR="00AE0DF4" w:rsidRPr="004741E4">
        <w:rPr>
          <w:rFonts w:ascii="Open Sans" w:eastAsia="Times New Roman" w:hAnsi="Open Sans" w:cs="Open Sans"/>
          <w:lang w:eastAsia="ru-RU"/>
        </w:rPr>
        <w:t>3</w:t>
      </w:r>
      <w:r w:rsidR="00BE7094" w:rsidRPr="004741E4">
        <w:rPr>
          <w:rFonts w:ascii="Open Sans" w:eastAsia="Times New Roman" w:hAnsi="Open Sans" w:cs="Open Sans"/>
          <w:lang w:eastAsia="ru-RU"/>
        </w:rPr>
        <w:t>. Настоящий Договор прекращается:</w:t>
      </w:r>
    </w:p>
    <w:p w14:paraId="03F7BBAB" w14:textId="77777777" w:rsidR="006B2278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8.3.1. по соглашению Сторон;</w:t>
      </w:r>
    </w:p>
    <w:p w14:paraId="51E74C09" w14:textId="77777777" w:rsidR="00BE7094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8.3.2. в иных случаях, предусмотренных действующим законодательством РФ.</w:t>
      </w:r>
    </w:p>
    <w:p w14:paraId="315CE8F6" w14:textId="77777777" w:rsidR="00BE7094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8.4. Лицензиар вправе в одностороннем порядке отказаться от исполнения настоящего Договора полностью в случае:</w:t>
      </w:r>
    </w:p>
    <w:p w14:paraId="5461EA3A" w14:textId="77777777" w:rsidR="006B2278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8.4.1. систематического нарушения Лицензиатом (более 3 (трех) раз в течение календарного года) одной или нескольких обязанностей, предусмотренных пп. 3.3.1 – 3.3.7 настоящего Договора;</w:t>
      </w:r>
    </w:p>
    <w:p w14:paraId="4B638A23" w14:textId="579C540B" w:rsidR="00BE7094" w:rsidRPr="004741E4" w:rsidRDefault="00EC7B1B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8.4.2. прекращения Договора возмездного оказания услуг по любой причине.</w:t>
      </w:r>
    </w:p>
    <w:p w14:paraId="44B73D1A" w14:textId="77777777" w:rsidR="006B2278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8.5. В случае отказа Лицензиара от исполнения настоящего Договора полностью Лицензиар направляет Лицензиату письменное уведомление о своем одностороннем отказе от исполнения настоящего Договора.</w:t>
      </w:r>
    </w:p>
    <w:p w14:paraId="44AFE6DC" w14:textId="77777777" w:rsidR="00F52CFA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8.6. Настоящий Договор прекращается по истечении 30 (тридцати) календарных дней с даты направления Лицензиаром Лицензиату письменного уведомления об одностороннем отказе от исполнения настоящего Договора полностью.</w:t>
        <w:br/>
        <w:t>8.7. Прекращение настоящего Договора не освобождает Стороны от ответственности за его нарушение.</w:t>
      </w:r>
    </w:p>
    <w:p w14:paraId="2B386CA6" w14:textId="77777777" w:rsidR="00BE7094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8.8. В случае досрочного прекращения настоящего Договора по любой причине уплаченный Лицензиатом в соответствии с настоящим Договором Лицензионный платеж не подлежит возврату.</w:t>
      </w:r>
    </w:p>
    <w:p w14:paraId="2EACF745" w14:textId="77777777" w:rsidR="00BE7094" w:rsidRPr="004741E4" w:rsidRDefault="00F475B2" w:rsidP="00BE7094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9</w:t>
      </w:r>
      <w:r w:rsidR="00BE7094"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. Разрешение споров</w:t>
      </w:r>
    </w:p>
    <w:p w14:paraId="3C96D92D" w14:textId="77777777" w:rsidR="00F52CFA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>9</w:t>
      </w:r>
      <w:r w:rsidR="00BE7094" w:rsidRPr="004741E4">
        <w:rPr>
          <w:rFonts w:ascii="Open Sans" w:eastAsia="Times New Roman" w:hAnsi="Open Sans" w:cs="Open Sans"/>
          <w:lang w:eastAsia="ru-RU"/>
        </w:rPr>
        <w:t>.1. Стороны будут прилагать все усилия к тому, чтобы разрешать возникающие разногласия и споры, связанные с исполнением настоящего Договора, путем переговоров.</w:t>
      </w:r>
    </w:p>
    <w:p w14:paraId="0216554A" w14:textId="5519DD5D" w:rsidR="00F52CFA" w:rsidRPr="004741E4" w:rsidRDefault="00F475B2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>
        <w:t>9.2. В случае недостижения согласия в результате переговоров указанные разногласия и спорные вопросы разрешаются в претензионном (досудебном) порядке.</w:t>
        <w:br/>
        <w:t>9.3. Сторона, выдвинувшая требование, направляет другой Стороне мотивированную претензию в письменной форме. Другая Сторона обязуется рассмотреть такую претензию и направить ответ на нее в течение 10 (десяти) календарных дней с момента ее получения.</w:t>
      </w:r>
    </w:p>
    <w:p w14:paraId="3D6370CF" w14:textId="7E88FAE1" w:rsidR="00F45EB9" w:rsidRDefault="00F45EB9" w:rsidP="00F45EB9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lastRenderedPageBreak/>
        <w:t>9.4. В случае отклонения претензии полностью или частично либо неполучения Стороной, направившей претензию, ответа на нее в установленный п. 9.3 настоящего Договора срок для ее рассмотрения Сторона, направившая претензию, вправе обратиться в Арбитражный суд Омской области в соответствии с действующим законодательством Российской Федерации.</w:t>
      </w:r>
    </w:p>
    <w:p w14:paraId="680D9255" w14:textId="77777777" w:rsidR="004741E4" w:rsidRPr="004741E4" w:rsidRDefault="004741E4" w:rsidP="00F45EB9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</w:p>
    <w:p w14:paraId="7110B64F" w14:textId="77777777" w:rsidR="004741E4" w:rsidRPr="004741E4" w:rsidRDefault="00F45EB9" w:rsidP="004741E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lang w:eastAsia="ru-RU"/>
        </w:rPr>
        <w:t xml:space="preserve"> </w:t>
      </w:r>
    </w:p>
    <w:p w14:paraId="2B6232B8" w14:textId="5DCBDE01" w:rsidR="00F45EB9" w:rsidRPr="004741E4" w:rsidRDefault="00F45EB9" w:rsidP="004741E4">
      <w:pPr>
        <w:spacing w:after="0" w:line="360" w:lineRule="atLeast"/>
        <w:jc w:val="center"/>
        <w:textAlignment w:val="baseline"/>
        <w:rPr>
          <w:rFonts w:ascii="Open Sans" w:eastAsia="Times New Roman" w:hAnsi="Open Sans" w:cs="Open Sans"/>
          <w:lang w:eastAsia="ru-RU"/>
        </w:rPr>
      </w:pPr>
      <w:r w:rsidRPr="004741E4">
        <w:rPr>
          <w:rFonts w:ascii="Open Sans" w:eastAsia="Times New Roman" w:hAnsi="Open Sans" w:cs="Open Sans"/>
          <w:b/>
          <w:bCs/>
          <w:i/>
          <w:iCs/>
          <w:bdr w:val="none" w:sz="0" w:space="0" w:color="auto" w:frame="1"/>
          <w:lang w:eastAsia="ru-RU"/>
        </w:rPr>
        <w:t>10. Адреса и реквизиты Сторон</w:t>
      </w:r>
    </w:p>
    <w:p w14:paraId="5C4E280D" w14:textId="77777777" w:rsidR="00F45EB9" w:rsidRPr="004741E4" w:rsidRDefault="00F45EB9" w:rsidP="00BE7094">
      <w:pPr>
        <w:spacing w:after="0" w:line="360" w:lineRule="atLeast"/>
        <w:jc w:val="both"/>
        <w:textAlignment w:val="baseline"/>
        <w:rPr>
          <w:rFonts w:ascii="Open Sans" w:eastAsia="Times New Roman" w:hAnsi="Open Sans" w:cs="Open Sans"/>
          <w:lang w:eastAsia="ru-RU"/>
        </w:rPr>
      </w:pPr>
    </w:p>
    <w:tbl>
      <w:tblPr>
        <w:tblpPr w:leftFromText="180" w:rightFromText="180" w:vertAnchor="text" w:horzAnchor="margin" w:tblpXSpec="center" w:tblpY="-28"/>
        <w:tblW w:w="10314" w:type="dxa"/>
        <w:tblLayout w:type="fixed"/>
        <w:tblLook w:val="0000" w:firstRow="0" w:lastRow="0" w:firstColumn="0" w:lastColumn="0" w:noHBand="0" w:noVBand="0"/>
      </w:tblPr>
      <w:tblGrid>
        <w:gridCol w:w="5390"/>
        <w:gridCol w:w="4924"/>
      </w:tblGrid>
      <w:tr w:rsidR="00F45EB9" w:rsidRPr="004741E4" w14:paraId="49883987" w14:textId="77777777" w:rsidTr="00F45EB9">
        <w:trPr>
          <w:trHeight w:val="334"/>
        </w:trPr>
        <w:tc>
          <w:tcPr>
            <w:tcW w:w="5390" w:type="dxa"/>
          </w:tcPr>
          <w:p w14:paraId="0E702A16" w14:textId="77777777" w:rsidR="00F45EB9" w:rsidRPr="004741E4" w:rsidRDefault="00F45EB9" w:rsidP="00F45EB9">
            <w:pPr>
              <w:snapToGrid w:val="0"/>
              <w:jc w:val="center"/>
              <w:rPr>
                <w:rFonts w:ascii="Open Sans" w:hAnsi="Open Sans" w:cs="Open Sans"/>
                <w:b/>
              </w:rPr>
            </w:pPr>
            <w:r w:rsidRPr="004741E4">
              <w:rPr>
                <w:rFonts w:ascii="Open Sans" w:hAnsi="Open Sans" w:cs="Open Sans"/>
                <w:b/>
              </w:rPr>
              <w:t>Лицензиат:</w:t>
            </w:r>
          </w:p>
        </w:tc>
        <w:tc>
          <w:tcPr>
            <w:tcW w:w="4924" w:type="dxa"/>
          </w:tcPr>
          <w:p w14:paraId="000B38A1" w14:textId="77777777" w:rsidR="00F45EB9" w:rsidRPr="004741E4" w:rsidRDefault="00F45EB9" w:rsidP="00F45EB9">
            <w:pPr>
              <w:snapToGrid w:val="0"/>
              <w:jc w:val="center"/>
              <w:rPr>
                <w:rFonts w:ascii="Open Sans" w:hAnsi="Open Sans" w:cs="Open Sans"/>
                <w:b/>
                <w:lang w:val="en-US"/>
              </w:rPr>
            </w:pPr>
            <w:r w:rsidRPr="004741E4">
              <w:rPr>
                <w:rFonts w:ascii="Open Sans" w:hAnsi="Open Sans" w:cs="Open Sans"/>
                <w:b/>
              </w:rPr>
              <w:t>Лицензиар</w:t>
            </w:r>
            <w:r w:rsidRPr="004741E4">
              <w:rPr>
                <w:rFonts w:ascii="Open Sans" w:hAnsi="Open Sans" w:cs="Open Sans"/>
                <w:b/>
                <w:lang w:val="en-US"/>
              </w:rPr>
              <w:t>:</w:t>
            </w:r>
          </w:p>
        </w:tc>
      </w:tr>
      <w:tr w:rsidR="00F45EB9" w:rsidRPr="004741E4" w14:paraId="37E5E3A8" w14:textId="77777777" w:rsidTr="00F45EB9">
        <w:trPr>
          <w:trHeight w:val="2602"/>
        </w:trPr>
        <w:tc>
          <w:tcPr>
            <w:tcW w:w="5390" w:type="dxa"/>
          </w:tcPr>
          <w:p w14:paraId="0A13BD00" w14:textId="77777777" w:rsidR="00F45EB9" w:rsidRPr="004741E4" w:rsidRDefault="00F45EB9" w:rsidP="00F45EB9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4924" w:type="dxa"/>
          </w:tcPr>
          <w:p w14:paraId="324658A8" w14:textId="77777777" w:rsidR="00F45EB9" w:rsidRPr="004741E4" w:rsidRDefault="00F45EB9" w:rsidP="00F45EB9">
            <w:pPr>
              <w:rPr>
                <w:rFonts w:ascii="Open Sans" w:hAnsi="Open Sans" w:cs="Open Sans"/>
              </w:rPr>
            </w:pPr>
            <w:r w:rsidRPr="004741E4">
              <w:rPr>
                <w:rFonts w:ascii="Open Sans" w:hAnsi="Open Sans" w:cs="Open Sans"/>
              </w:rPr>
              <w:t>ООО «</w:t>
            </w:r>
            <w:r w:rsidRPr="004741E4">
              <w:rPr>
                <w:rFonts w:ascii="Open Sans" w:hAnsi="Open Sans" w:cs="Open Sans"/>
                <w:color w:val="000000"/>
              </w:rPr>
              <w:t>Контакт Центр</w:t>
            </w:r>
            <w:r w:rsidRPr="004741E4">
              <w:rPr>
                <w:rFonts w:ascii="Open Sans" w:hAnsi="Open Sans" w:cs="Open Sans"/>
              </w:rPr>
              <w:t>»</w:t>
            </w:r>
          </w:p>
          <w:p w14:paraId="4FC3EC96" w14:textId="7C2BD012" w:rsidR="00F45EB9" w:rsidRPr="00C85BB0" w:rsidRDefault="00F45EB9" w:rsidP="00F45EB9">
            <w:pPr>
              <w:rPr>
                <w:rFonts w:ascii="Open Sans" w:hAnsi="Open Sans" w:cs="Open Sans"/>
              </w:rPr>
            </w:pPr>
            <w:r>
              <w:t>Юридический адрес: г. Омск, 644112, ул. 5 Армии, 3, кв. 12.</w:t>
              <w:br/>
              <w:t>Почтовый/Фактический адрес: 644024, г. Омск, Гагарина, 8/2, офис 500</w:t>
            </w:r>
          </w:p>
          <w:p w14:paraId="12265FA5" w14:textId="77777777" w:rsidR="00F45EB9" w:rsidRPr="004741E4" w:rsidRDefault="00F45EB9" w:rsidP="00F45EB9">
            <w:pPr>
              <w:rPr>
                <w:rFonts w:ascii="Open Sans" w:hAnsi="Open Sans" w:cs="Open Sans"/>
              </w:rPr>
            </w:pPr>
            <w:r w:rsidRPr="004741E4">
              <w:rPr>
                <w:rFonts w:ascii="Open Sans" w:hAnsi="Open Sans" w:cs="Open Sans"/>
              </w:rPr>
              <w:t>ОГРН 1125543055065</w:t>
            </w:r>
          </w:p>
          <w:p w14:paraId="652FFC7B" w14:textId="77777777" w:rsidR="00F45EB9" w:rsidRPr="004741E4" w:rsidRDefault="00F45EB9" w:rsidP="00F45EB9">
            <w:pPr>
              <w:rPr>
                <w:rFonts w:ascii="Open Sans" w:hAnsi="Open Sans" w:cs="Open Sans"/>
              </w:rPr>
            </w:pPr>
            <w:r w:rsidRPr="004741E4">
              <w:rPr>
                <w:rFonts w:ascii="Open Sans" w:hAnsi="Open Sans" w:cs="Open Sans"/>
              </w:rPr>
              <w:t xml:space="preserve">ИНН/КПП </w:t>
            </w:r>
            <w:r w:rsidRPr="004741E4">
              <w:rPr>
                <w:rFonts w:ascii="Open Sans" w:hAnsi="Open Sans" w:cs="Open Sans"/>
                <w:color w:val="000000"/>
              </w:rPr>
              <w:t>5501244776</w:t>
            </w:r>
            <w:r w:rsidRPr="004741E4">
              <w:rPr>
                <w:rFonts w:ascii="Open Sans" w:hAnsi="Open Sans" w:cs="Open Sans"/>
              </w:rPr>
              <w:t>/</w:t>
            </w:r>
            <w:r w:rsidRPr="004741E4">
              <w:rPr>
                <w:rFonts w:ascii="Open Sans" w:hAnsi="Open Sans" w:cs="Open Sans"/>
                <w:color w:val="000000"/>
              </w:rPr>
              <w:t>550101001</w:t>
            </w:r>
          </w:p>
          <w:p w14:paraId="7CF5D5B8" w14:textId="77777777" w:rsidR="00F45EB9" w:rsidRPr="004741E4" w:rsidRDefault="00F45EB9" w:rsidP="00F45EB9">
            <w:pPr>
              <w:pStyle w:val="1"/>
              <w:spacing w:before="0" w:beforeAutospacing="0" w:after="0" w:afterAutospacing="0"/>
              <w:rPr>
                <w:rFonts w:ascii="Open Sans" w:hAnsi="Open Sans" w:cs="Open Sans"/>
                <w:b w:val="0"/>
                <w:sz w:val="22"/>
                <w:szCs w:val="22"/>
              </w:rPr>
            </w:pPr>
            <w:r>
              <w:t>Р/сч. 40702810104000003469 в СИБИРСКИЙ Ф-Л ПАО "ПРОМСВЯЗЬБАНК"</w:t>
            </w:r>
          </w:p>
          <w:p w14:paraId="7E14E847" w14:textId="77777777" w:rsidR="00F45EB9" w:rsidRPr="004741E4" w:rsidRDefault="00F45EB9" w:rsidP="00F45EB9">
            <w:pPr>
              <w:rPr>
                <w:rFonts w:ascii="Open Sans" w:hAnsi="Open Sans" w:cs="Open Sans"/>
              </w:rPr>
            </w:pPr>
            <w:r w:rsidRPr="004741E4">
              <w:rPr>
                <w:rFonts w:ascii="Open Sans" w:hAnsi="Open Sans" w:cs="Open Sans"/>
              </w:rPr>
              <w:t>К/</w:t>
            </w:r>
            <w:proofErr w:type="spellStart"/>
            <w:r w:rsidRPr="004741E4">
              <w:rPr>
                <w:rFonts w:ascii="Open Sans" w:hAnsi="Open Sans" w:cs="Open Sans"/>
              </w:rPr>
              <w:t>сч</w:t>
            </w:r>
            <w:proofErr w:type="spellEnd"/>
            <w:r w:rsidRPr="004741E4">
              <w:rPr>
                <w:rFonts w:ascii="Open Sans" w:hAnsi="Open Sans" w:cs="Open Sans"/>
              </w:rPr>
              <w:t xml:space="preserve">. </w:t>
            </w:r>
            <w:r w:rsidRPr="004741E4">
              <w:rPr>
                <w:rFonts w:ascii="Open Sans" w:hAnsi="Open Sans" w:cs="Open Sans"/>
                <w:color w:val="000000"/>
              </w:rPr>
              <w:t>30101810500000000816</w:t>
            </w:r>
          </w:p>
          <w:p w14:paraId="031FF67D" w14:textId="77777777" w:rsidR="00F45EB9" w:rsidRPr="004741E4" w:rsidRDefault="00F45EB9" w:rsidP="00F45EB9">
            <w:pPr>
              <w:rPr>
                <w:rFonts w:ascii="Open Sans" w:hAnsi="Open Sans" w:cs="Open Sans"/>
              </w:rPr>
            </w:pPr>
            <w:r w:rsidRPr="004741E4">
              <w:rPr>
                <w:rFonts w:ascii="Open Sans" w:hAnsi="Open Sans" w:cs="Open Sans"/>
              </w:rPr>
              <w:t>БИК 045004816</w:t>
            </w:r>
          </w:p>
          <w:p w14:paraId="7C3FD546" w14:textId="77777777" w:rsidR="00F45EB9" w:rsidRPr="004741E4" w:rsidRDefault="00F45EB9" w:rsidP="00F45EB9">
            <w:pPr>
              <w:rPr>
                <w:rFonts w:ascii="Open Sans" w:hAnsi="Open Sans" w:cs="Open Sans"/>
              </w:rPr>
            </w:pPr>
            <w:r>
              <w:t>Тел. +7 913 978-55-14</w:t>
            </w:r>
          </w:p>
        </w:tc>
      </w:tr>
      <w:tr w:rsidR="00F45EB9" w:rsidRPr="004741E4" w14:paraId="4D0CA95D" w14:textId="77777777" w:rsidTr="00F45EB9">
        <w:trPr>
          <w:trHeight w:val="533"/>
        </w:trPr>
        <w:tc>
          <w:tcPr>
            <w:tcW w:w="5390" w:type="dxa"/>
          </w:tcPr>
          <w:p w14:paraId="136F02EA" w14:textId="77777777" w:rsidR="00F45EB9" w:rsidRPr="004741E4" w:rsidRDefault="00F45EB9" w:rsidP="00F45EB9">
            <w:pPr>
              <w:jc w:val="both"/>
              <w:rPr>
                <w:rFonts w:ascii="Open Sans" w:hAnsi="Open Sans" w:cs="Open Sans"/>
              </w:rPr>
            </w:pPr>
            <w:r w:rsidRPr="004741E4">
              <w:rPr>
                <w:rFonts w:ascii="Open Sans" w:hAnsi="Open Sans" w:cs="Open Sans"/>
              </w:rPr>
              <w:t xml:space="preserve">Директор </w:t>
            </w:r>
          </w:p>
        </w:tc>
        <w:tc>
          <w:tcPr>
            <w:tcW w:w="4924" w:type="dxa"/>
          </w:tcPr>
          <w:p w14:paraId="48BB1B21" w14:textId="77777777" w:rsidR="00F45EB9" w:rsidRPr="004741E4" w:rsidRDefault="00F45EB9" w:rsidP="00F45EB9">
            <w:pPr>
              <w:jc w:val="both"/>
              <w:rPr>
                <w:rFonts w:ascii="Open Sans" w:hAnsi="Open Sans" w:cs="Open Sans"/>
              </w:rPr>
            </w:pPr>
            <w:r w:rsidRPr="004741E4">
              <w:rPr>
                <w:rFonts w:ascii="Open Sans" w:hAnsi="Open Sans" w:cs="Open Sans"/>
              </w:rPr>
              <w:t>Директор</w:t>
            </w:r>
          </w:p>
        </w:tc>
      </w:tr>
      <w:tr w:rsidR="00F45EB9" w:rsidRPr="004741E4" w14:paraId="4F981903" w14:textId="77777777" w:rsidTr="00F45EB9">
        <w:tc>
          <w:tcPr>
            <w:tcW w:w="5390" w:type="dxa"/>
          </w:tcPr>
          <w:p w14:paraId="79CA2F98" w14:textId="77777777" w:rsidR="00F45EB9" w:rsidRPr="004741E4" w:rsidRDefault="00F45EB9" w:rsidP="00F45EB9">
            <w:pPr>
              <w:snapToGrid w:val="0"/>
              <w:jc w:val="right"/>
              <w:rPr>
                <w:rFonts w:ascii="Open Sans" w:hAnsi="Open Sans" w:cs="Open Sans"/>
              </w:rPr>
            </w:pPr>
            <w:r>
              <w:t xml:space="preserve"> </w:t>
            </w:r>
          </w:p>
          <w:p w14:paraId="5C90E01D" w14:textId="77777777" w:rsidR="00F45EB9" w:rsidRPr="004741E4" w:rsidRDefault="00F45EB9" w:rsidP="00F45EB9">
            <w:pPr>
              <w:snapToGrid w:val="0"/>
              <w:rPr>
                <w:rFonts w:ascii="Open Sans" w:hAnsi="Open Sans" w:cs="Open Sans"/>
              </w:rPr>
            </w:pPr>
            <w:r>
              <w:t xml:space="preserve"> /______________/ </w:t>
            </w:r>
          </w:p>
        </w:tc>
        <w:tc>
          <w:tcPr>
            <w:tcW w:w="4924" w:type="dxa"/>
          </w:tcPr>
          <w:p w14:paraId="3CF2A927" w14:textId="77777777" w:rsidR="00F45EB9" w:rsidRPr="004741E4" w:rsidRDefault="00F45EB9" w:rsidP="00F45EB9">
            <w:pPr>
              <w:snapToGrid w:val="0"/>
              <w:jc w:val="right"/>
              <w:rPr>
                <w:rFonts w:ascii="Open Sans" w:hAnsi="Open Sans" w:cs="Open Sans"/>
              </w:rPr>
            </w:pPr>
          </w:p>
          <w:p w14:paraId="4450173B" w14:textId="77777777" w:rsidR="00F45EB9" w:rsidRPr="004741E4" w:rsidRDefault="00F45EB9" w:rsidP="00F45EB9">
            <w:pPr>
              <w:snapToGrid w:val="0"/>
              <w:rPr>
                <w:rFonts w:ascii="Open Sans" w:hAnsi="Open Sans" w:cs="Open Sans"/>
              </w:rPr>
            </w:pPr>
            <w:r>
              <w:t xml:space="preserve"> / И.Н. Галяев /</w:t>
            </w:r>
          </w:p>
        </w:tc>
      </w:tr>
      <w:tr w:rsidR="00F45EB9" w:rsidRPr="004741E4" w14:paraId="441B6B70" w14:textId="77777777" w:rsidTr="00F45EB9">
        <w:tc>
          <w:tcPr>
            <w:tcW w:w="5390" w:type="dxa"/>
          </w:tcPr>
          <w:p w14:paraId="1904551E" w14:textId="77777777" w:rsidR="00F45EB9" w:rsidRPr="004741E4" w:rsidRDefault="00F45EB9" w:rsidP="00F45EB9">
            <w:pPr>
              <w:snapToGrid w:val="0"/>
              <w:rPr>
                <w:rFonts w:ascii="Open Sans" w:hAnsi="Open Sans" w:cs="Open Sans"/>
              </w:rPr>
            </w:pPr>
            <w:r>
              <w:t xml:space="preserve"> М.П. </w:t>
            </w:r>
          </w:p>
        </w:tc>
        <w:tc>
          <w:tcPr>
            <w:tcW w:w="4924" w:type="dxa"/>
          </w:tcPr>
          <w:p w14:paraId="56422F3F" w14:textId="77777777" w:rsidR="00F45EB9" w:rsidRPr="004741E4" w:rsidRDefault="00F45EB9" w:rsidP="00F45EB9">
            <w:pPr>
              <w:snapToGrid w:val="0"/>
              <w:rPr>
                <w:rFonts w:ascii="Open Sans" w:hAnsi="Open Sans" w:cs="Open Sans"/>
              </w:rPr>
            </w:pPr>
            <w:r w:rsidRPr="004741E4">
              <w:rPr>
                <w:rFonts w:ascii="Open Sans" w:hAnsi="Open Sans" w:cs="Open Sans"/>
              </w:rPr>
              <w:t xml:space="preserve"> М.П.</w:t>
            </w:r>
          </w:p>
        </w:tc>
      </w:tr>
      <w:tr w:rsidR="00F45EB9" w:rsidRPr="004741E4" w14:paraId="5FCAB556" w14:textId="77777777" w:rsidTr="00F45EB9">
        <w:tc>
          <w:tcPr>
            <w:tcW w:w="5390" w:type="dxa"/>
          </w:tcPr>
          <w:p w14:paraId="6AF58293" w14:textId="77777777" w:rsidR="00F45EB9" w:rsidRPr="004741E4" w:rsidRDefault="00F45EB9" w:rsidP="00F45EB9">
            <w:pPr>
              <w:snapToGrid w:val="0"/>
              <w:rPr>
                <w:rFonts w:ascii="Open Sans" w:hAnsi="Open Sans" w:cs="Open Sans"/>
              </w:rPr>
            </w:pPr>
          </w:p>
        </w:tc>
        <w:tc>
          <w:tcPr>
            <w:tcW w:w="4924" w:type="dxa"/>
          </w:tcPr>
          <w:p w14:paraId="679F27E7" w14:textId="77777777" w:rsidR="00F45EB9" w:rsidRPr="004741E4" w:rsidRDefault="00F45EB9" w:rsidP="00F45EB9">
            <w:pPr>
              <w:snapToGrid w:val="0"/>
              <w:rPr>
                <w:rFonts w:ascii="Open Sans" w:hAnsi="Open Sans" w:cs="Open Sans"/>
              </w:rPr>
            </w:pPr>
          </w:p>
        </w:tc>
      </w:tr>
    </w:tbl>
    <w:p w14:paraId="7E7C8475" w14:textId="77777777" w:rsidR="00C919D7" w:rsidRPr="004741E4" w:rsidRDefault="00C919D7">
      <w:pPr>
        <w:rPr>
          <w:rFonts w:ascii="Open Sans" w:hAnsi="Open Sans" w:cs="Open Sans"/>
        </w:rPr>
      </w:pPr>
    </w:p>
    <w:p w14:paraId="09F267E1" w14:textId="77777777" w:rsidR="00181417" w:rsidRPr="004741E4" w:rsidRDefault="00181417" w:rsidP="00F475B2">
      <w:pPr>
        <w:shd w:val="clear" w:color="auto" w:fill="FFFFFF"/>
        <w:ind w:right="192"/>
        <w:jc w:val="right"/>
        <w:rPr>
          <w:rFonts w:ascii="Open Sans" w:hAnsi="Open Sans" w:cs="Open Sans"/>
          <w:b/>
          <w:bCs/>
        </w:rPr>
      </w:pPr>
    </w:p>
    <w:p w14:paraId="3387E174" w14:textId="77777777" w:rsidR="00181417" w:rsidRPr="004741E4" w:rsidRDefault="00181417" w:rsidP="00F475B2">
      <w:pPr>
        <w:shd w:val="clear" w:color="auto" w:fill="FFFFFF"/>
        <w:ind w:right="192"/>
        <w:jc w:val="right"/>
        <w:rPr>
          <w:rFonts w:ascii="Open Sans" w:hAnsi="Open Sans" w:cs="Open Sans"/>
          <w:b/>
          <w:bCs/>
        </w:rPr>
      </w:pPr>
    </w:p>
    <w:p w14:paraId="7EE0FA40" w14:textId="2972E6BF" w:rsidR="000730B2" w:rsidRPr="004741E4" w:rsidRDefault="000730B2" w:rsidP="00F475B2">
      <w:pPr>
        <w:shd w:val="clear" w:color="auto" w:fill="FFFFFF"/>
        <w:ind w:right="192"/>
        <w:jc w:val="right"/>
        <w:rPr>
          <w:rFonts w:ascii="Open Sans" w:hAnsi="Open Sans" w:cs="Open Sans"/>
          <w:b/>
          <w:bCs/>
        </w:rPr>
      </w:pPr>
    </w:p>
    <w:p w14:paraId="380AE8A8" w14:textId="158C4283" w:rsidR="00F45EB9" w:rsidRPr="004741E4" w:rsidRDefault="00F45EB9" w:rsidP="00F475B2">
      <w:pPr>
        <w:shd w:val="clear" w:color="auto" w:fill="FFFFFF"/>
        <w:ind w:right="192"/>
        <w:jc w:val="right"/>
        <w:rPr>
          <w:rFonts w:ascii="Open Sans" w:hAnsi="Open Sans" w:cs="Open Sans"/>
          <w:b/>
          <w:bCs/>
        </w:rPr>
      </w:pPr>
    </w:p>
    <w:p w14:paraId="40E04806" w14:textId="7737DD00" w:rsidR="00F45EB9" w:rsidRPr="004741E4" w:rsidRDefault="00F45EB9" w:rsidP="00F475B2">
      <w:pPr>
        <w:shd w:val="clear" w:color="auto" w:fill="FFFFFF"/>
        <w:ind w:right="192"/>
        <w:jc w:val="right"/>
        <w:rPr>
          <w:rFonts w:ascii="Open Sans" w:hAnsi="Open Sans" w:cs="Open Sans"/>
          <w:b/>
          <w:bCs/>
        </w:rPr>
      </w:pPr>
    </w:p>
    <w:p w14:paraId="17ED64A9" w14:textId="77777777" w:rsidR="00F475B2" w:rsidRPr="004741E4" w:rsidRDefault="00F475B2" w:rsidP="00F475B2">
      <w:pPr>
        <w:shd w:val="clear" w:color="auto" w:fill="FFFFFF"/>
        <w:ind w:right="192"/>
        <w:jc w:val="right"/>
        <w:rPr>
          <w:rFonts w:ascii="Open Sans" w:hAnsi="Open Sans" w:cs="Open Sans"/>
          <w:sz w:val="20"/>
          <w:szCs w:val="20"/>
        </w:rPr>
      </w:pPr>
      <w:r w:rsidRPr="004741E4">
        <w:rPr>
          <w:rFonts w:ascii="Open Sans" w:hAnsi="Open Sans" w:cs="Open Sans"/>
          <w:b/>
          <w:bCs/>
          <w:sz w:val="20"/>
          <w:szCs w:val="20"/>
        </w:rPr>
        <w:lastRenderedPageBreak/>
        <w:t>Приложение № 1</w:t>
      </w:r>
    </w:p>
    <w:p w14:paraId="093B612B" w14:textId="431C312E" w:rsidR="00F475B2" w:rsidRPr="004741E4" w:rsidRDefault="00F475B2" w:rsidP="00F475B2">
      <w:pPr>
        <w:shd w:val="clear" w:color="auto" w:fill="FFFFFF"/>
        <w:ind w:right="192"/>
        <w:jc w:val="center"/>
        <w:rPr>
          <w:rFonts w:ascii="Open Sans" w:hAnsi="Open Sans" w:cs="Open Sans"/>
          <w:sz w:val="20"/>
          <w:szCs w:val="20"/>
        </w:rPr>
      </w:pPr>
      <w:r>
        <w:t>к Договору № __ от «__» _________ 202_ г.</w:t>
      </w:r>
    </w:p>
    <w:p w14:paraId="460B63D2" w14:textId="77777777" w:rsidR="00F475B2" w:rsidRPr="004741E4" w:rsidRDefault="00F475B2" w:rsidP="00F475B2">
      <w:pPr>
        <w:ind w:firstLine="426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4741E4">
        <w:rPr>
          <w:rFonts w:ascii="Open Sans" w:hAnsi="Open Sans" w:cs="Open Sans"/>
          <w:b/>
          <w:bCs/>
          <w:sz w:val="20"/>
          <w:szCs w:val="20"/>
        </w:rPr>
        <w:t>РЕГЛАМЕНТ</w:t>
      </w:r>
    </w:p>
    <w:p w14:paraId="3E0147C8" w14:textId="77777777" w:rsidR="00F475B2" w:rsidRPr="004741E4" w:rsidRDefault="002E5747" w:rsidP="00F475B2">
      <w:pPr>
        <w:rPr>
          <w:rFonts w:ascii="Open Sans" w:hAnsi="Open Sans" w:cs="Open Sans"/>
          <w:b/>
          <w:sz w:val="20"/>
          <w:szCs w:val="20"/>
        </w:rPr>
      </w:pPr>
      <w:r w:rsidRPr="004741E4">
        <w:rPr>
          <w:rFonts w:ascii="Open Sans" w:hAnsi="Open Sans" w:cs="Open Sans"/>
          <w:b/>
          <w:sz w:val="20"/>
          <w:szCs w:val="20"/>
        </w:rPr>
        <w:t>1</w:t>
      </w:r>
      <w:r w:rsidR="00F475B2" w:rsidRPr="004741E4">
        <w:rPr>
          <w:rFonts w:ascii="Open Sans" w:hAnsi="Open Sans" w:cs="Open Sans"/>
          <w:b/>
          <w:sz w:val="20"/>
          <w:szCs w:val="20"/>
        </w:rPr>
        <w:t xml:space="preserve">. </w:t>
      </w:r>
      <w:r w:rsidRPr="004741E4">
        <w:rPr>
          <w:rFonts w:ascii="Open Sans" w:hAnsi="Open Sans" w:cs="Open Sans"/>
          <w:b/>
          <w:bCs/>
          <w:sz w:val="20"/>
          <w:szCs w:val="20"/>
        </w:rPr>
        <w:t>Время реагирования на неисправности в Программе</w:t>
      </w:r>
      <w:r w:rsidR="00F475B2" w:rsidRPr="004741E4">
        <w:rPr>
          <w:rFonts w:ascii="Open Sans" w:hAnsi="Open Sans" w:cs="Open Sans"/>
          <w:b/>
          <w:sz w:val="20"/>
          <w:szCs w:val="20"/>
        </w:rPr>
        <w:t>:</w:t>
      </w: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"/>
        <w:gridCol w:w="5805"/>
        <w:gridCol w:w="2445"/>
      </w:tblGrid>
      <w:tr w:rsidR="002E5747" w:rsidRPr="004741E4" w14:paraId="3483EFFB" w14:textId="77777777" w:rsidTr="004741E4">
        <w:trPr>
          <w:trHeight w:val="570"/>
        </w:trPr>
        <w:tc>
          <w:tcPr>
            <w:tcW w:w="983" w:type="dxa"/>
            <w:vAlign w:val="center"/>
          </w:tcPr>
          <w:p w14:paraId="522B8AFD" w14:textId="77777777" w:rsidR="002E5747" w:rsidRPr="004741E4" w:rsidRDefault="002E5747" w:rsidP="00C2144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b/>
                <w:spacing w:val="-2"/>
                <w:sz w:val="20"/>
                <w:szCs w:val="20"/>
              </w:rPr>
              <w:t xml:space="preserve">Номер </w:t>
            </w:r>
            <w:r w:rsidRPr="004741E4">
              <w:rPr>
                <w:rFonts w:ascii="Open Sans" w:hAnsi="Open Sans" w:cs="Open Sans"/>
                <w:b/>
                <w:sz w:val="20"/>
                <w:szCs w:val="20"/>
              </w:rPr>
              <w:t>п/п</w:t>
            </w:r>
          </w:p>
        </w:tc>
        <w:tc>
          <w:tcPr>
            <w:tcW w:w="5805" w:type="dxa"/>
            <w:vAlign w:val="center"/>
          </w:tcPr>
          <w:p w14:paraId="6B7FE2C0" w14:textId="77777777" w:rsidR="002E5747" w:rsidRPr="004741E4" w:rsidRDefault="002E5747" w:rsidP="00C2144C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b/>
                <w:sz w:val="20"/>
                <w:szCs w:val="20"/>
              </w:rPr>
              <w:t>Тип неисправности</w:t>
            </w:r>
          </w:p>
        </w:tc>
        <w:tc>
          <w:tcPr>
            <w:tcW w:w="2445" w:type="dxa"/>
            <w:vAlign w:val="center"/>
          </w:tcPr>
          <w:p w14:paraId="191E2526" w14:textId="3138275A" w:rsidR="002E5747" w:rsidRPr="004741E4" w:rsidRDefault="002E5747" w:rsidP="00F45EB9">
            <w:pPr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t>Время реагирования, (час)</w:t>
            </w:r>
          </w:p>
        </w:tc>
      </w:tr>
      <w:tr w:rsidR="002E5747" w:rsidRPr="004741E4" w14:paraId="19ADC71F" w14:textId="77777777" w:rsidTr="004741E4">
        <w:trPr>
          <w:trHeight w:val="873"/>
        </w:trPr>
        <w:tc>
          <w:tcPr>
            <w:tcW w:w="983" w:type="dxa"/>
          </w:tcPr>
          <w:p w14:paraId="449A4D78" w14:textId="77777777" w:rsidR="002E5747" w:rsidRPr="004741E4" w:rsidRDefault="002E5747" w:rsidP="00C214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b/>
                <w:sz w:val="20"/>
                <w:szCs w:val="20"/>
              </w:rPr>
              <w:t>1.</w:t>
            </w:r>
          </w:p>
        </w:tc>
        <w:tc>
          <w:tcPr>
            <w:tcW w:w="5805" w:type="dxa"/>
          </w:tcPr>
          <w:p w14:paraId="6E9AD3E6" w14:textId="77777777" w:rsidR="002E5747" w:rsidRPr="004741E4" w:rsidRDefault="002E5747" w:rsidP="00411B8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Критическая неисправность </w:t>
            </w:r>
            <w:r w:rsidRPr="004741E4">
              <w:rPr>
                <w:rFonts w:ascii="Open Sans" w:hAnsi="Open Sans" w:cs="Open Sans"/>
                <w:sz w:val="20"/>
                <w:szCs w:val="20"/>
              </w:rPr>
              <w:t xml:space="preserve">– приводящая к невозможности работы </w:t>
            </w:r>
            <w:r w:rsidR="00411B8A" w:rsidRPr="004741E4">
              <w:rPr>
                <w:rFonts w:ascii="Open Sans" w:hAnsi="Open Sans" w:cs="Open Sans"/>
                <w:sz w:val="20"/>
                <w:szCs w:val="20"/>
              </w:rPr>
              <w:t>в Программе</w:t>
            </w:r>
            <w:r w:rsidRPr="004741E4">
              <w:rPr>
                <w:rFonts w:ascii="Open Sans" w:hAnsi="Open Sans" w:cs="Open Sans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14:paraId="44C0208E" w14:textId="77777777" w:rsidR="002E5747" w:rsidRPr="004741E4" w:rsidRDefault="002E5747" w:rsidP="00411B8A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t>не более 1 часа</w:t>
            </w:r>
          </w:p>
        </w:tc>
      </w:tr>
      <w:tr w:rsidR="002E5747" w:rsidRPr="004741E4" w14:paraId="13E203BC" w14:textId="77777777" w:rsidTr="004741E4">
        <w:trPr>
          <w:trHeight w:val="1225"/>
        </w:trPr>
        <w:tc>
          <w:tcPr>
            <w:tcW w:w="983" w:type="dxa"/>
          </w:tcPr>
          <w:p w14:paraId="3ABCBA71" w14:textId="77777777" w:rsidR="002E5747" w:rsidRPr="004741E4" w:rsidRDefault="002E5747" w:rsidP="00C214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b/>
                <w:sz w:val="20"/>
                <w:szCs w:val="20"/>
              </w:rPr>
              <w:t>2.</w:t>
            </w:r>
          </w:p>
        </w:tc>
        <w:tc>
          <w:tcPr>
            <w:tcW w:w="5805" w:type="dxa"/>
          </w:tcPr>
          <w:p w14:paraId="75495425" w14:textId="77777777" w:rsidR="002E5747" w:rsidRPr="004741E4" w:rsidRDefault="002E5747" w:rsidP="00B840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Средняя неисправность </w:t>
            </w:r>
            <w:r w:rsidRPr="004741E4">
              <w:rPr>
                <w:rFonts w:ascii="Open Sans" w:hAnsi="Open Sans" w:cs="Open Sans"/>
                <w:sz w:val="20"/>
                <w:szCs w:val="20"/>
              </w:rPr>
              <w:t xml:space="preserve">– приводящая к невозможности </w:t>
            </w:r>
            <w:r w:rsidR="00411B8A" w:rsidRPr="004741E4">
              <w:rPr>
                <w:rFonts w:ascii="Open Sans" w:hAnsi="Open Sans" w:cs="Open Sans"/>
                <w:sz w:val="20"/>
                <w:szCs w:val="20"/>
              </w:rPr>
              <w:t>выгрузки отчетов работ</w:t>
            </w:r>
            <w:r w:rsidR="00B840C2" w:rsidRPr="004741E4">
              <w:rPr>
                <w:rFonts w:ascii="Open Sans" w:hAnsi="Open Sans" w:cs="Open Sans"/>
                <w:sz w:val="20"/>
                <w:szCs w:val="20"/>
              </w:rPr>
              <w:t>ы</w:t>
            </w:r>
            <w:r w:rsidR="00411B8A" w:rsidRPr="004741E4">
              <w:rPr>
                <w:rFonts w:ascii="Open Sans" w:hAnsi="Open Sans" w:cs="Open Sans"/>
                <w:sz w:val="20"/>
                <w:szCs w:val="20"/>
              </w:rPr>
              <w:t xml:space="preserve"> в программе</w:t>
            </w:r>
            <w:r w:rsidRPr="004741E4">
              <w:rPr>
                <w:rFonts w:ascii="Open Sans" w:hAnsi="Open Sans" w:cs="Open Sans"/>
                <w:sz w:val="20"/>
                <w:szCs w:val="20"/>
              </w:rPr>
              <w:t xml:space="preserve">, </w:t>
            </w:r>
          </w:p>
        </w:tc>
        <w:tc>
          <w:tcPr>
            <w:tcW w:w="2445" w:type="dxa"/>
          </w:tcPr>
          <w:p w14:paraId="192DFA24" w14:textId="77777777" w:rsidR="002E5747" w:rsidRPr="004741E4" w:rsidRDefault="002E5747" w:rsidP="00C214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t>не более 3 часов</w:t>
            </w:r>
          </w:p>
        </w:tc>
      </w:tr>
      <w:tr w:rsidR="002E5747" w:rsidRPr="004741E4" w14:paraId="5CFE9A9C" w14:textId="77777777" w:rsidTr="004741E4">
        <w:trPr>
          <w:trHeight w:val="846"/>
        </w:trPr>
        <w:tc>
          <w:tcPr>
            <w:tcW w:w="983" w:type="dxa"/>
          </w:tcPr>
          <w:p w14:paraId="60B5EFCD" w14:textId="77777777" w:rsidR="002E5747" w:rsidRPr="004741E4" w:rsidRDefault="002E5747" w:rsidP="00C214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b/>
                <w:sz w:val="20"/>
                <w:szCs w:val="20"/>
              </w:rPr>
              <w:t>3.</w:t>
            </w:r>
          </w:p>
        </w:tc>
        <w:tc>
          <w:tcPr>
            <w:tcW w:w="5805" w:type="dxa"/>
          </w:tcPr>
          <w:p w14:paraId="3EBD87A1" w14:textId="77777777" w:rsidR="002E5747" w:rsidRPr="004741E4" w:rsidRDefault="002E5747" w:rsidP="00B840C2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b/>
                <w:i/>
                <w:sz w:val="20"/>
                <w:szCs w:val="20"/>
              </w:rPr>
              <w:t>Мелкая неисправность</w:t>
            </w:r>
            <w:r w:rsidRPr="004741E4">
              <w:rPr>
                <w:rFonts w:ascii="Open Sans" w:hAnsi="Open Sans" w:cs="Open Sans"/>
                <w:sz w:val="20"/>
                <w:szCs w:val="20"/>
              </w:rPr>
              <w:t xml:space="preserve"> – прочие проблемы, не приводящие к невозможности работы </w:t>
            </w:r>
            <w:r w:rsidR="00411B8A" w:rsidRPr="004741E4">
              <w:rPr>
                <w:rFonts w:ascii="Open Sans" w:hAnsi="Open Sans" w:cs="Open Sans"/>
                <w:sz w:val="20"/>
                <w:szCs w:val="20"/>
              </w:rPr>
              <w:t>в программе, выгрузки отчетов работ</w:t>
            </w:r>
            <w:r w:rsidR="00B840C2" w:rsidRPr="004741E4">
              <w:rPr>
                <w:rFonts w:ascii="Open Sans" w:hAnsi="Open Sans" w:cs="Open Sans"/>
                <w:sz w:val="20"/>
                <w:szCs w:val="20"/>
              </w:rPr>
              <w:t>ы</w:t>
            </w:r>
            <w:r w:rsidR="00411B8A" w:rsidRPr="004741E4">
              <w:rPr>
                <w:rFonts w:ascii="Open Sans" w:hAnsi="Open Sans" w:cs="Open Sans"/>
                <w:sz w:val="20"/>
                <w:szCs w:val="20"/>
              </w:rPr>
              <w:t xml:space="preserve"> в программе</w:t>
            </w:r>
            <w:r w:rsidRPr="004741E4">
              <w:rPr>
                <w:rFonts w:ascii="Open Sans" w:hAnsi="Open Sans" w:cs="Open Sans"/>
                <w:sz w:val="20"/>
                <w:szCs w:val="20"/>
              </w:rPr>
              <w:t xml:space="preserve"> и т.д.</w:t>
            </w:r>
          </w:p>
        </w:tc>
        <w:tc>
          <w:tcPr>
            <w:tcW w:w="2445" w:type="dxa"/>
          </w:tcPr>
          <w:p w14:paraId="08090482" w14:textId="77777777" w:rsidR="002E5747" w:rsidRPr="004741E4" w:rsidRDefault="002E5747" w:rsidP="00C2144C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>
              <w:t xml:space="preserve">не более 24 часов </w:t>
            </w:r>
          </w:p>
        </w:tc>
      </w:tr>
    </w:tbl>
    <w:p w14:paraId="2E7E3308" w14:textId="77777777" w:rsidR="00F475B2" w:rsidRPr="004741E4" w:rsidRDefault="00F475B2" w:rsidP="00F475B2">
      <w:pPr>
        <w:pStyle w:val="11pt"/>
        <w:ind w:firstLine="0"/>
        <w:rPr>
          <w:rFonts w:ascii="Open Sans" w:hAnsi="Open Sans" w:cs="Open Sans"/>
          <w:b/>
          <w:bCs/>
          <w:sz w:val="20"/>
          <w:szCs w:val="20"/>
        </w:rPr>
      </w:pPr>
    </w:p>
    <w:p w14:paraId="3A788403" w14:textId="77777777" w:rsidR="00F475B2" w:rsidRPr="004741E4" w:rsidRDefault="00B840C2" w:rsidP="00F475B2">
      <w:pPr>
        <w:pStyle w:val="11pt"/>
        <w:ind w:firstLine="0"/>
        <w:rPr>
          <w:rFonts w:ascii="Open Sans" w:hAnsi="Open Sans" w:cs="Open Sans"/>
          <w:b/>
          <w:sz w:val="20"/>
          <w:szCs w:val="20"/>
        </w:rPr>
      </w:pPr>
      <w:r w:rsidRPr="004741E4">
        <w:rPr>
          <w:rFonts w:ascii="Open Sans" w:hAnsi="Open Sans" w:cs="Open Sans"/>
          <w:b/>
          <w:bCs/>
          <w:sz w:val="20"/>
          <w:szCs w:val="20"/>
        </w:rPr>
        <w:t>2</w:t>
      </w:r>
      <w:r w:rsidR="00F475B2" w:rsidRPr="004741E4">
        <w:rPr>
          <w:rFonts w:ascii="Open Sans" w:hAnsi="Open Sans" w:cs="Open Sans"/>
          <w:b/>
          <w:bCs/>
          <w:sz w:val="20"/>
          <w:szCs w:val="20"/>
        </w:rPr>
        <w:t xml:space="preserve">. Стоимость </w:t>
      </w:r>
      <w:r w:rsidR="002E5747" w:rsidRPr="004741E4">
        <w:rPr>
          <w:rFonts w:ascii="Open Sans" w:hAnsi="Open Sans" w:cs="Open Sans"/>
          <w:b/>
          <w:bCs/>
          <w:sz w:val="20"/>
          <w:szCs w:val="20"/>
        </w:rPr>
        <w:t>Лицензионного платежа</w:t>
      </w:r>
      <w:r w:rsidR="00F475B2" w:rsidRPr="004741E4">
        <w:rPr>
          <w:rFonts w:ascii="Open Sans" w:hAnsi="Open Sans" w:cs="Open Sans"/>
          <w:b/>
          <w:sz w:val="20"/>
          <w:szCs w:val="20"/>
        </w:rPr>
        <w:t>:</w:t>
      </w:r>
    </w:p>
    <w:p w14:paraId="3C6D3338" w14:textId="77777777" w:rsidR="00812936" w:rsidRPr="004741E4" w:rsidRDefault="00812936" w:rsidP="00F475B2">
      <w:pPr>
        <w:pStyle w:val="11pt"/>
        <w:ind w:firstLine="0"/>
        <w:rPr>
          <w:rFonts w:ascii="Open Sans" w:hAnsi="Open Sans" w:cs="Open Sans"/>
          <w:sz w:val="20"/>
          <w:szCs w:val="20"/>
        </w:rPr>
      </w:pPr>
    </w:p>
    <w:p w14:paraId="33C88BC0" w14:textId="78F2077D" w:rsidR="00812936" w:rsidRPr="004741E4" w:rsidRDefault="00812936" w:rsidP="00E07918">
      <w:pPr>
        <w:pStyle w:val="11pt"/>
        <w:ind w:firstLine="0"/>
        <w:jc w:val="left"/>
        <w:rPr>
          <w:rFonts w:ascii="Open Sans" w:hAnsi="Open Sans" w:cs="Open Sans"/>
          <w:sz w:val="20"/>
          <w:szCs w:val="20"/>
        </w:rPr>
      </w:pPr>
      <w:r>
        <w:t xml:space="preserve">Стоимость Лицензионного платежа начисляется по факту пользования Программой на основании количества минут голосового трафика, проходящего через программу. Количество минут голосового трафика и стоимость Лицензионного платежа за месяц определяется через систему администрирования Программы, на вкладке «Отчеты → Проекты» по ссылке https://callwork.ru/admin/generalStat/reportDuration. </w:t>
      </w:r>
    </w:p>
    <w:p w14:paraId="2FA61B25" w14:textId="77777777" w:rsidR="007E5F02" w:rsidRPr="004741E4" w:rsidRDefault="007E5F02" w:rsidP="00F475B2">
      <w:pPr>
        <w:pStyle w:val="11pt"/>
        <w:ind w:firstLine="0"/>
        <w:rPr>
          <w:rFonts w:ascii="Open Sans" w:hAnsi="Open Sans" w:cs="Open Sans"/>
          <w:sz w:val="20"/>
          <w:szCs w:val="20"/>
        </w:rPr>
      </w:pPr>
    </w:p>
    <w:p w14:paraId="055E49A5" w14:textId="3C8BC89A" w:rsidR="00220466" w:rsidRPr="004741E4" w:rsidRDefault="007E5F02" w:rsidP="00984439">
      <w:pPr>
        <w:pStyle w:val="11pt"/>
        <w:ind w:firstLine="0"/>
        <w:rPr>
          <w:rFonts w:ascii="Open Sans" w:hAnsi="Open Sans" w:cs="Open Sans"/>
          <w:sz w:val="20"/>
          <w:szCs w:val="20"/>
          <w:u w:val="single"/>
        </w:rPr>
      </w:pPr>
      <w:r w:rsidRPr="004741E4">
        <w:rPr>
          <w:rFonts w:ascii="Open Sans" w:hAnsi="Open Sans" w:cs="Open Sans"/>
          <w:sz w:val="20"/>
          <w:szCs w:val="20"/>
          <w:u w:val="single"/>
        </w:rPr>
        <w:t xml:space="preserve">Стоимость Лицензионного платежа рассчитывается по </w:t>
      </w:r>
      <w:r w:rsidR="0097024D" w:rsidRPr="004741E4">
        <w:rPr>
          <w:rFonts w:ascii="Open Sans" w:hAnsi="Open Sans" w:cs="Open Sans"/>
          <w:sz w:val="20"/>
          <w:szCs w:val="20"/>
          <w:u w:val="single"/>
        </w:rPr>
        <w:t xml:space="preserve">формуле: </w:t>
      </w:r>
    </w:p>
    <w:p w14:paraId="599B8BBE" w14:textId="77777777" w:rsidR="00BF2506" w:rsidRPr="004741E4" w:rsidRDefault="00BF2506" w:rsidP="00984439">
      <w:pPr>
        <w:pStyle w:val="11pt"/>
        <w:ind w:firstLine="0"/>
        <w:rPr>
          <w:rFonts w:ascii="Open Sans" w:hAnsi="Open Sans" w:cs="Open Sans"/>
          <w:sz w:val="20"/>
          <w:szCs w:val="20"/>
          <w:u w:val="single"/>
        </w:rPr>
      </w:pPr>
    </w:p>
    <w:p w14:paraId="126C1E7B" w14:textId="49F5355B" w:rsidR="00984439" w:rsidRPr="004741E4" w:rsidRDefault="00BF2506" w:rsidP="00984439">
      <w:pPr>
        <w:pStyle w:val="11pt"/>
        <w:ind w:firstLine="0"/>
        <w:rPr>
          <w:rFonts w:ascii="Open Sans" w:hAnsi="Open Sans" w:cs="Open Sans"/>
          <w:sz w:val="20"/>
          <w:szCs w:val="20"/>
        </w:rPr>
      </w:pPr>
      <w:r>
        <w:t xml:space="preserve">Стоимость Лицензионного платежа = (Количество минут голосового трафика для опросов методом CATI) * (Стоимость минуты голосового трафика) + </w:t>
      </w:r>
    </w:p>
    <w:p w14:paraId="51C3EE0A" w14:textId="1AEE4419" w:rsidR="00220466" w:rsidRPr="004741E4" w:rsidRDefault="00BF2506" w:rsidP="00984439">
      <w:pPr>
        <w:pStyle w:val="11pt"/>
        <w:ind w:firstLine="0"/>
        <w:rPr>
          <w:rFonts w:ascii="Open Sans" w:hAnsi="Open Sans" w:cs="Open Sans"/>
          <w:sz w:val="20"/>
          <w:szCs w:val="20"/>
        </w:rPr>
      </w:pPr>
      <w:r w:rsidRPr="004741E4">
        <w:rPr>
          <w:rFonts w:ascii="Open Sans" w:hAnsi="Open Sans" w:cs="Open Sans"/>
          <w:sz w:val="20"/>
          <w:szCs w:val="20"/>
        </w:rPr>
        <w:t>(</w:t>
      </w:r>
      <w:r w:rsidR="00220466" w:rsidRPr="004741E4">
        <w:rPr>
          <w:rFonts w:ascii="Open Sans" w:hAnsi="Open Sans" w:cs="Open Sans"/>
          <w:sz w:val="20"/>
          <w:szCs w:val="20"/>
        </w:rPr>
        <w:t xml:space="preserve">Количество минут голосового трафика для опросов методом </w:t>
      </w:r>
      <w:r w:rsidR="00220466" w:rsidRPr="004741E4">
        <w:rPr>
          <w:rFonts w:ascii="Open Sans" w:hAnsi="Open Sans" w:cs="Open Sans"/>
          <w:sz w:val="20"/>
          <w:szCs w:val="20"/>
          <w:lang w:val="en-US"/>
        </w:rPr>
        <w:t>ACTI</w:t>
      </w:r>
      <w:r w:rsidRPr="004741E4">
        <w:rPr>
          <w:rFonts w:ascii="Open Sans" w:hAnsi="Open Sans" w:cs="Open Sans"/>
          <w:sz w:val="20"/>
          <w:szCs w:val="20"/>
        </w:rPr>
        <w:t>)</w:t>
      </w:r>
      <w:r w:rsidR="00220466" w:rsidRPr="004741E4">
        <w:rPr>
          <w:rFonts w:ascii="Open Sans" w:hAnsi="Open Sans" w:cs="Open Sans"/>
          <w:sz w:val="20"/>
          <w:szCs w:val="20"/>
        </w:rPr>
        <w:t xml:space="preserve"> * </w:t>
      </w:r>
      <w:r w:rsidRPr="004741E4">
        <w:rPr>
          <w:rFonts w:ascii="Open Sans" w:hAnsi="Open Sans" w:cs="Open Sans"/>
          <w:sz w:val="20"/>
          <w:szCs w:val="20"/>
        </w:rPr>
        <w:t>(</w:t>
      </w:r>
      <w:r w:rsidR="00220466" w:rsidRPr="004741E4">
        <w:rPr>
          <w:rFonts w:ascii="Open Sans" w:hAnsi="Open Sans" w:cs="Open Sans"/>
          <w:sz w:val="20"/>
          <w:szCs w:val="20"/>
        </w:rPr>
        <w:t>Стоимость минуты голосового трафика</w:t>
      </w:r>
      <w:r w:rsidRPr="004741E4">
        <w:rPr>
          <w:rFonts w:ascii="Open Sans" w:hAnsi="Open Sans" w:cs="Open Sans"/>
          <w:sz w:val="20"/>
          <w:szCs w:val="20"/>
        </w:rPr>
        <w:t>)</w:t>
      </w:r>
      <w:r w:rsidR="00220466" w:rsidRPr="004741E4">
        <w:rPr>
          <w:rFonts w:ascii="Open Sans" w:hAnsi="Open Sans" w:cs="Open Sans"/>
          <w:sz w:val="20"/>
          <w:szCs w:val="20"/>
        </w:rPr>
        <w:t xml:space="preserve"> +</w:t>
      </w:r>
    </w:p>
    <w:p w14:paraId="6BBF68DC" w14:textId="3BD155FF" w:rsidR="00220466" w:rsidRPr="004741E4" w:rsidRDefault="00BF2506" w:rsidP="00984439">
      <w:pPr>
        <w:pStyle w:val="11pt"/>
        <w:ind w:firstLine="0"/>
        <w:rPr>
          <w:rFonts w:ascii="Open Sans" w:hAnsi="Open Sans" w:cs="Open Sans"/>
          <w:sz w:val="20"/>
          <w:szCs w:val="20"/>
        </w:rPr>
      </w:pPr>
      <w:r w:rsidRPr="004741E4">
        <w:rPr>
          <w:rFonts w:ascii="Open Sans" w:hAnsi="Open Sans" w:cs="Open Sans"/>
          <w:sz w:val="20"/>
          <w:szCs w:val="20"/>
        </w:rPr>
        <w:t>(</w:t>
      </w:r>
      <w:r w:rsidR="00220466" w:rsidRPr="004741E4">
        <w:rPr>
          <w:rFonts w:ascii="Open Sans" w:hAnsi="Open Sans" w:cs="Open Sans"/>
          <w:sz w:val="20"/>
          <w:szCs w:val="20"/>
        </w:rPr>
        <w:t xml:space="preserve">Стоимость анкеты (интервью) методом </w:t>
      </w:r>
      <w:r w:rsidR="00220466" w:rsidRPr="004741E4">
        <w:rPr>
          <w:rFonts w:ascii="Open Sans" w:hAnsi="Open Sans" w:cs="Open Sans"/>
          <w:sz w:val="20"/>
          <w:szCs w:val="20"/>
          <w:lang w:val="en-US"/>
        </w:rPr>
        <w:t>CAWI</w:t>
      </w:r>
      <w:r w:rsidRPr="004741E4">
        <w:rPr>
          <w:rFonts w:ascii="Open Sans" w:hAnsi="Open Sans" w:cs="Open Sans"/>
          <w:sz w:val="20"/>
          <w:szCs w:val="20"/>
        </w:rPr>
        <w:t xml:space="preserve">) </w:t>
      </w:r>
      <w:r w:rsidR="00220466" w:rsidRPr="004741E4">
        <w:rPr>
          <w:rFonts w:ascii="Open Sans" w:hAnsi="Open Sans" w:cs="Open Sans"/>
          <w:sz w:val="20"/>
          <w:szCs w:val="20"/>
        </w:rPr>
        <w:t xml:space="preserve">* </w:t>
      </w:r>
      <w:r w:rsidRPr="004741E4">
        <w:rPr>
          <w:rFonts w:ascii="Open Sans" w:hAnsi="Open Sans" w:cs="Open Sans"/>
          <w:sz w:val="20"/>
          <w:szCs w:val="20"/>
        </w:rPr>
        <w:t>(</w:t>
      </w:r>
      <w:r w:rsidR="00220466" w:rsidRPr="004741E4">
        <w:rPr>
          <w:rFonts w:ascii="Open Sans" w:hAnsi="Open Sans" w:cs="Open Sans"/>
          <w:sz w:val="20"/>
          <w:szCs w:val="20"/>
        </w:rPr>
        <w:t>кол-во выгруженных ответов (интервью)</w:t>
      </w:r>
      <w:r w:rsidRPr="004741E4">
        <w:rPr>
          <w:rFonts w:ascii="Open Sans" w:hAnsi="Open Sans" w:cs="Open Sans"/>
          <w:sz w:val="20"/>
          <w:szCs w:val="20"/>
        </w:rPr>
        <w:t>)</w:t>
      </w:r>
      <w:r w:rsidR="00220466" w:rsidRPr="004741E4">
        <w:rPr>
          <w:rFonts w:ascii="Open Sans" w:hAnsi="Open Sans" w:cs="Open Sans"/>
          <w:sz w:val="20"/>
          <w:szCs w:val="20"/>
        </w:rPr>
        <w:t>.</w:t>
      </w:r>
    </w:p>
    <w:p w14:paraId="58DA0576" w14:textId="77777777" w:rsidR="007E5F02" w:rsidRPr="004741E4" w:rsidRDefault="007E5F02" w:rsidP="00F475B2">
      <w:pPr>
        <w:pStyle w:val="11pt"/>
        <w:ind w:firstLine="0"/>
        <w:rPr>
          <w:rFonts w:ascii="Open Sans" w:hAnsi="Open Sans" w:cs="Open Sans"/>
          <w:sz w:val="20"/>
          <w:szCs w:val="20"/>
        </w:rPr>
      </w:pPr>
    </w:p>
    <w:p w14:paraId="3F106339" w14:textId="1A41662C" w:rsidR="007E5F02" w:rsidRPr="004741E4" w:rsidRDefault="007E5F02" w:rsidP="00F475B2">
      <w:pPr>
        <w:pStyle w:val="11pt"/>
        <w:ind w:firstLine="0"/>
        <w:rPr>
          <w:rFonts w:ascii="Open Sans" w:hAnsi="Open Sans" w:cs="Open Sans"/>
          <w:sz w:val="20"/>
          <w:szCs w:val="20"/>
        </w:rPr>
      </w:pPr>
      <w:r>
        <w:t>Стоимость минуты голосового трафика для опросов методом CATI: 0,30 руб.</w:t>
      </w:r>
    </w:p>
    <w:p w14:paraId="04DAF935" w14:textId="1BB4FF13" w:rsidR="00220466" w:rsidRDefault="00220466" w:rsidP="00220466">
      <w:pPr>
        <w:pStyle w:val="11pt"/>
        <w:ind w:firstLine="0"/>
        <w:rPr>
          <w:rFonts w:ascii="Open Sans" w:hAnsi="Open Sans" w:cs="Open Sans"/>
          <w:sz w:val="20"/>
          <w:szCs w:val="20"/>
        </w:rPr>
      </w:pPr>
      <w:r w:rsidRPr="004741E4">
        <w:rPr>
          <w:rFonts w:ascii="Open Sans" w:hAnsi="Open Sans" w:cs="Open Sans"/>
          <w:sz w:val="20"/>
          <w:szCs w:val="20"/>
          <w:u w:val="single"/>
        </w:rPr>
        <w:t xml:space="preserve">Стоимость минуты голосового трафика для опросов методом </w:t>
      </w:r>
      <w:r w:rsidRPr="004741E4">
        <w:rPr>
          <w:rFonts w:ascii="Open Sans" w:hAnsi="Open Sans" w:cs="Open Sans"/>
          <w:sz w:val="20"/>
          <w:szCs w:val="20"/>
          <w:u w:val="single"/>
          <w:lang w:val="en-US"/>
        </w:rPr>
        <w:t>ACTI</w:t>
      </w:r>
      <w:r w:rsidRPr="004741E4">
        <w:rPr>
          <w:rFonts w:ascii="Open Sans" w:hAnsi="Open Sans" w:cs="Open Sans"/>
          <w:sz w:val="20"/>
          <w:szCs w:val="20"/>
        </w:rPr>
        <w:t xml:space="preserve">: </w:t>
      </w:r>
      <w:r w:rsidR="000B4CD8">
        <w:rPr>
          <w:rFonts w:ascii="Open Sans" w:hAnsi="Open Sans" w:cs="Open Sans"/>
          <w:sz w:val="20"/>
          <w:szCs w:val="20"/>
        </w:rPr>
        <w:t>1</w:t>
      </w:r>
      <w:r w:rsidR="00BF2506" w:rsidRPr="004741E4">
        <w:rPr>
          <w:rFonts w:ascii="Open Sans" w:hAnsi="Open Sans" w:cs="Open Sans"/>
          <w:sz w:val="20"/>
          <w:szCs w:val="20"/>
        </w:rPr>
        <w:t>,</w:t>
      </w:r>
      <w:r w:rsidR="000B4CD8">
        <w:rPr>
          <w:rFonts w:ascii="Open Sans" w:hAnsi="Open Sans" w:cs="Open Sans"/>
          <w:sz w:val="20"/>
          <w:szCs w:val="20"/>
        </w:rPr>
        <w:t>00</w:t>
      </w:r>
      <w:r w:rsidRPr="004741E4">
        <w:rPr>
          <w:rFonts w:ascii="Open Sans" w:hAnsi="Open Sans" w:cs="Open Sans"/>
          <w:sz w:val="20"/>
          <w:szCs w:val="20"/>
        </w:rPr>
        <w:t xml:space="preserve"> руб.</w:t>
      </w:r>
    </w:p>
    <w:p w14:paraId="245B341C" w14:textId="3E24225D" w:rsidR="0086753B" w:rsidRPr="004741E4" w:rsidRDefault="0086753B" w:rsidP="0086753B">
      <w:pPr>
        <w:pStyle w:val="11pt"/>
        <w:ind w:firstLine="0"/>
        <w:rPr>
          <w:rFonts w:ascii="Open Sans" w:hAnsi="Open Sans" w:cs="Open Sans"/>
          <w:sz w:val="20"/>
          <w:szCs w:val="20"/>
        </w:rPr>
      </w:pPr>
      <w:r w:rsidRPr="004741E4">
        <w:rPr>
          <w:rFonts w:ascii="Open Sans" w:hAnsi="Open Sans" w:cs="Open Sans"/>
          <w:sz w:val="20"/>
          <w:szCs w:val="20"/>
          <w:u w:val="single"/>
        </w:rPr>
        <w:t xml:space="preserve">Стоимость минуты голосового трафика </w:t>
      </w:r>
      <w:r>
        <w:rPr>
          <w:rFonts w:ascii="Open Sans" w:hAnsi="Open Sans" w:cs="Open Sans"/>
          <w:sz w:val="20"/>
          <w:szCs w:val="20"/>
          <w:u w:val="single"/>
        </w:rPr>
        <w:t>н</w:t>
      </w:r>
      <w:r w:rsidR="00E54FB3">
        <w:rPr>
          <w:rFonts w:ascii="Open Sans" w:hAnsi="Open Sans" w:cs="Open Sans"/>
          <w:sz w:val="20"/>
          <w:szCs w:val="20"/>
          <w:u w:val="single"/>
        </w:rPr>
        <w:t>а</w:t>
      </w:r>
      <w:r>
        <w:rPr>
          <w:rFonts w:ascii="Open Sans" w:hAnsi="Open Sans" w:cs="Open Sans"/>
          <w:sz w:val="20"/>
          <w:szCs w:val="20"/>
          <w:u w:val="single"/>
        </w:rPr>
        <w:t xml:space="preserve"> телефонии </w:t>
      </w:r>
      <w:r w:rsidR="001F7F00">
        <w:rPr>
          <w:rFonts w:ascii="Open Sans" w:hAnsi="Open Sans" w:cs="Open Sans"/>
          <w:sz w:val="20"/>
          <w:szCs w:val="20"/>
          <w:u w:val="single"/>
        </w:rPr>
        <w:t xml:space="preserve">Лицензиара </w:t>
      </w:r>
      <w:r w:rsidRPr="004741E4">
        <w:rPr>
          <w:rFonts w:ascii="Open Sans" w:hAnsi="Open Sans" w:cs="Open Sans"/>
          <w:sz w:val="20"/>
          <w:szCs w:val="20"/>
          <w:u w:val="single"/>
        </w:rPr>
        <w:t xml:space="preserve">для опросов методом </w:t>
      </w:r>
      <w:r w:rsidRPr="004741E4">
        <w:rPr>
          <w:rFonts w:ascii="Open Sans" w:hAnsi="Open Sans" w:cs="Open Sans"/>
          <w:sz w:val="20"/>
          <w:szCs w:val="20"/>
          <w:u w:val="single"/>
          <w:lang w:val="en-US"/>
        </w:rPr>
        <w:t>ACTI</w:t>
      </w:r>
      <w:r w:rsidRPr="004741E4">
        <w:rPr>
          <w:rFonts w:ascii="Open Sans" w:hAnsi="Open Sans" w:cs="Open Sans"/>
          <w:sz w:val="20"/>
          <w:szCs w:val="20"/>
        </w:rPr>
        <w:t xml:space="preserve">: </w:t>
      </w:r>
      <w:r w:rsidR="000B4CD8">
        <w:rPr>
          <w:rFonts w:ascii="Open Sans" w:hAnsi="Open Sans" w:cs="Open Sans"/>
          <w:sz w:val="20"/>
          <w:szCs w:val="20"/>
        </w:rPr>
        <w:t>2</w:t>
      </w:r>
      <w:r w:rsidRPr="004741E4">
        <w:rPr>
          <w:rFonts w:ascii="Open Sans" w:hAnsi="Open Sans" w:cs="Open Sans"/>
          <w:sz w:val="20"/>
          <w:szCs w:val="20"/>
        </w:rPr>
        <w:t>,</w:t>
      </w:r>
      <w:r w:rsidR="000B4CD8">
        <w:rPr>
          <w:rFonts w:ascii="Open Sans" w:hAnsi="Open Sans" w:cs="Open Sans"/>
          <w:sz w:val="20"/>
          <w:szCs w:val="20"/>
        </w:rPr>
        <w:t>35</w:t>
      </w:r>
      <w:r w:rsidRPr="004741E4">
        <w:rPr>
          <w:rFonts w:ascii="Open Sans" w:hAnsi="Open Sans" w:cs="Open Sans"/>
          <w:sz w:val="20"/>
          <w:szCs w:val="20"/>
        </w:rPr>
        <w:t xml:space="preserve"> руб.</w:t>
      </w:r>
    </w:p>
    <w:p w14:paraId="499300B7" w14:textId="35878EE6" w:rsidR="00220466" w:rsidRDefault="00220466" w:rsidP="00220466">
      <w:pPr>
        <w:pStyle w:val="11pt"/>
        <w:ind w:firstLine="0"/>
        <w:rPr>
          <w:rFonts w:ascii="Open Sans" w:hAnsi="Open Sans" w:cs="Open Sans"/>
          <w:sz w:val="20"/>
          <w:szCs w:val="20"/>
        </w:rPr>
      </w:pPr>
      <w:r>
        <w:t>Стоимость анкеты (интервью) методом CAWI: 10 копеек за каждый ответ на вопрос в выгруженном интервью, но не более 5,00 рублей за все интервью.</w:t>
      </w:r>
    </w:p>
    <w:p w14:paraId="2DDADC83" w14:textId="055F7554" w:rsidR="0086753B" w:rsidRPr="004741E4" w:rsidRDefault="0086753B" w:rsidP="00220466">
      <w:pPr>
        <w:pStyle w:val="11pt"/>
        <w:ind w:firstLine="0"/>
        <w:rPr>
          <w:rFonts w:ascii="Open Sans" w:hAnsi="Open Sans" w:cs="Open Sans"/>
          <w:sz w:val="20"/>
          <w:szCs w:val="20"/>
        </w:rPr>
      </w:pPr>
      <w:r w:rsidRPr="0086753B">
        <w:rPr>
          <w:rFonts w:ascii="Open Sans" w:hAnsi="Open Sans" w:cs="Open Sans"/>
          <w:sz w:val="20"/>
          <w:szCs w:val="20"/>
          <w:u w:val="single"/>
        </w:rPr>
        <w:t>Программирование анкеты, ведение проекта:</w:t>
      </w:r>
      <w:r>
        <w:rPr>
          <w:rFonts w:ascii="Open Sans" w:hAnsi="Open Sans" w:cs="Open Sans"/>
          <w:sz w:val="20"/>
          <w:szCs w:val="20"/>
        </w:rPr>
        <w:t xml:space="preserve"> </w:t>
      </w:r>
      <w:r w:rsidR="00C85BB0" w:rsidRPr="00C85BB0">
        <w:rPr>
          <w:rFonts w:ascii="Open Sans" w:hAnsi="Open Sans" w:cs="Open Sans"/>
          <w:sz w:val="20"/>
          <w:szCs w:val="20"/>
        </w:rPr>
        <w:t>2</w:t>
      </w:r>
      <w:r w:rsidR="00EF0058">
        <w:rPr>
          <w:rFonts w:ascii="Open Sans" w:hAnsi="Open Sans" w:cs="Open Sans"/>
          <w:sz w:val="20"/>
          <w:szCs w:val="20"/>
        </w:rPr>
        <w:t>5</w:t>
      </w:r>
      <w:r>
        <w:rPr>
          <w:rFonts w:ascii="Open Sans" w:hAnsi="Open Sans" w:cs="Open Sans"/>
          <w:sz w:val="20"/>
          <w:szCs w:val="20"/>
        </w:rPr>
        <w:t>00 руб. в час.</w:t>
      </w:r>
    </w:p>
    <w:p w14:paraId="7388A317" w14:textId="5BE59A32" w:rsidR="00C56881" w:rsidRPr="004741E4" w:rsidRDefault="00C56881" w:rsidP="00220466">
      <w:pPr>
        <w:pStyle w:val="11pt"/>
        <w:ind w:firstLine="0"/>
        <w:rPr>
          <w:rFonts w:ascii="Open Sans" w:hAnsi="Open Sans" w:cs="Open Sans"/>
          <w:sz w:val="20"/>
          <w:szCs w:val="20"/>
        </w:rPr>
      </w:pPr>
    </w:p>
    <w:p w14:paraId="72BB5600" w14:textId="77777777" w:rsidR="00F475B2" w:rsidRPr="004741E4" w:rsidRDefault="00F475B2" w:rsidP="00F475B2">
      <w:pPr>
        <w:pStyle w:val="11pt"/>
        <w:rPr>
          <w:rFonts w:ascii="Open Sans" w:hAnsi="Open Sans" w:cs="Open Sans"/>
          <w:sz w:val="20"/>
          <w:szCs w:val="20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2E5747" w:rsidRPr="004741E4" w14:paraId="03B03655" w14:textId="77777777" w:rsidTr="00C56881">
        <w:trPr>
          <w:trHeight w:val="334"/>
        </w:trPr>
        <w:tc>
          <w:tcPr>
            <w:tcW w:w="5070" w:type="dxa"/>
          </w:tcPr>
          <w:p w14:paraId="17DF251B" w14:textId="77777777" w:rsidR="002E5747" w:rsidRPr="004741E4" w:rsidRDefault="002E5747" w:rsidP="00C2144C">
            <w:pPr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b/>
                <w:sz w:val="20"/>
                <w:szCs w:val="20"/>
              </w:rPr>
              <w:t>Лицензиат:</w:t>
            </w:r>
          </w:p>
        </w:tc>
        <w:tc>
          <w:tcPr>
            <w:tcW w:w="4961" w:type="dxa"/>
          </w:tcPr>
          <w:p w14:paraId="669F2DE2" w14:textId="77777777" w:rsidR="002E5747" w:rsidRPr="004741E4" w:rsidRDefault="002E5747" w:rsidP="00C2144C">
            <w:pPr>
              <w:snapToGrid w:val="0"/>
              <w:jc w:val="center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4741E4">
              <w:rPr>
                <w:rFonts w:ascii="Open Sans" w:hAnsi="Open Sans" w:cs="Open Sans"/>
                <w:b/>
                <w:sz w:val="20"/>
                <w:szCs w:val="20"/>
              </w:rPr>
              <w:t>Лицензиар</w:t>
            </w:r>
            <w:r w:rsidRPr="004741E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:</w:t>
            </w:r>
          </w:p>
        </w:tc>
      </w:tr>
      <w:tr w:rsidR="002E5747" w:rsidRPr="004741E4" w14:paraId="67EF0A6E" w14:textId="77777777" w:rsidTr="00C56881">
        <w:trPr>
          <w:trHeight w:val="801"/>
        </w:trPr>
        <w:tc>
          <w:tcPr>
            <w:tcW w:w="5070" w:type="dxa"/>
          </w:tcPr>
          <w:p w14:paraId="1A211EB1" w14:textId="77777777" w:rsidR="002E5747" w:rsidRPr="004741E4" w:rsidRDefault="00E07918" w:rsidP="00C2144C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en-US"/>
              </w:rPr>
            </w:pPr>
            <w:r w:rsidRPr="004741E4">
              <w:rPr>
                <w:rFonts w:ascii="Open Sans" w:hAnsi="Open Sans" w:cs="Open Sans"/>
                <w:b/>
                <w:sz w:val="20"/>
                <w:szCs w:val="20"/>
                <w:lang w:val="en-US"/>
              </w:rPr>
              <w:t>________________</w:t>
            </w:r>
          </w:p>
          <w:p w14:paraId="03A32E8B" w14:textId="77777777" w:rsidR="002E5747" w:rsidRPr="004741E4" w:rsidRDefault="002E5747" w:rsidP="00C2144C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sz w:val="20"/>
                <w:szCs w:val="20"/>
              </w:rPr>
              <w:t xml:space="preserve">Директор: </w:t>
            </w:r>
          </w:p>
        </w:tc>
        <w:tc>
          <w:tcPr>
            <w:tcW w:w="4961" w:type="dxa"/>
          </w:tcPr>
          <w:p w14:paraId="263D2D7D" w14:textId="77777777" w:rsidR="002E5747" w:rsidRPr="004741E4" w:rsidRDefault="002E5747" w:rsidP="00C2144C">
            <w:pPr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b/>
                <w:sz w:val="20"/>
                <w:szCs w:val="20"/>
              </w:rPr>
              <w:t>ООО «</w:t>
            </w:r>
            <w:r w:rsidRPr="004741E4">
              <w:rPr>
                <w:rFonts w:ascii="Open Sans" w:hAnsi="Open Sans" w:cs="Open Sans"/>
                <w:b/>
                <w:color w:val="000000"/>
                <w:sz w:val="20"/>
                <w:szCs w:val="20"/>
              </w:rPr>
              <w:t>Контакт Центр»</w:t>
            </w:r>
          </w:p>
          <w:p w14:paraId="1406E795" w14:textId="323D716E" w:rsidR="00E11237" w:rsidRPr="004741E4" w:rsidRDefault="002E5747" w:rsidP="00E11237">
            <w:pPr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sz w:val="20"/>
                <w:szCs w:val="20"/>
              </w:rPr>
              <w:t>Директор:</w:t>
            </w:r>
          </w:p>
        </w:tc>
      </w:tr>
    </w:tbl>
    <w:p w14:paraId="19750791" w14:textId="77777777" w:rsidR="001F7F00" w:rsidRDefault="001F7F00" w:rsidP="00C56881">
      <w:pPr>
        <w:shd w:val="clear" w:color="auto" w:fill="FFFFFF"/>
        <w:ind w:right="192"/>
        <w:jc w:val="right"/>
        <w:rPr>
          <w:rFonts w:ascii="Open Sans" w:hAnsi="Open Sans" w:cs="Open Sans"/>
          <w:b/>
          <w:bCs/>
          <w:sz w:val="20"/>
          <w:szCs w:val="20"/>
        </w:rPr>
      </w:pPr>
    </w:p>
    <w:p w14:paraId="4B7E6D5C" w14:textId="7BD0EF30" w:rsidR="00C56881" w:rsidRPr="004741E4" w:rsidRDefault="00C56881" w:rsidP="00C56881">
      <w:pPr>
        <w:shd w:val="clear" w:color="auto" w:fill="FFFFFF"/>
        <w:ind w:right="192"/>
        <w:jc w:val="right"/>
        <w:rPr>
          <w:rFonts w:ascii="Open Sans" w:hAnsi="Open Sans" w:cs="Open Sans"/>
          <w:sz w:val="20"/>
          <w:szCs w:val="20"/>
        </w:rPr>
      </w:pPr>
      <w:r w:rsidRPr="004741E4">
        <w:rPr>
          <w:rFonts w:ascii="Open Sans" w:hAnsi="Open Sans" w:cs="Open Sans"/>
          <w:b/>
          <w:bCs/>
          <w:sz w:val="20"/>
          <w:szCs w:val="20"/>
        </w:rPr>
        <w:lastRenderedPageBreak/>
        <w:t>Приложение № 2</w:t>
      </w:r>
    </w:p>
    <w:p w14:paraId="4C363E35" w14:textId="77777777" w:rsidR="00C56881" w:rsidRPr="004741E4" w:rsidRDefault="00C56881" w:rsidP="00C56881">
      <w:pPr>
        <w:shd w:val="clear" w:color="auto" w:fill="FFFFFF"/>
        <w:ind w:right="192"/>
        <w:jc w:val="center"/>
        <w:rPr>
          <w:rFonts w:ascii="Open Sans" w:hAnsi="Open Sans" w:cs="Open Sans"/>
          <w:sz w:val="20"/>
          <w:szCs w:val="20"/>
        </w:rPr>
      </w:pPr>
      <w:r>
        <w:t>к Договору № __ от «__» _________ 202_ г.</w:t>
      </w:r>
    </w:p>
    <w:p w14:paraId="08974794" w14:textId="43779236" w:rsidR="00C56881" w:rsidRPr="004741E4" w:rsidRDefault="00C56881" w:rsidP="00C56881">
      <w:pPr>
        <w:pStyle w:val="11pt"/>
        <w:ind w:firstLine="0"/>
        <w:jc w:val="center"/>
        <w:rPr>
          <w:rFonts w:ascii="Open Sans" w:hAnsi="Open Sans" w:cs="Open Sans"/>
          <w:b/>
          <w:sz w:val="20"/>
          <w:szCs w:val="20"/>
        </w:rPr>
      </w:pPr>
      <w:r w:rsidRPr="004741E4">
        <w:rPr>
          <w:rFonts w:ascii="Open Sans" w:hAnsi="Open Sans" w:cs="Open Sans"/>
          <w:b/>
          <w:sz w:val="20"/>
          <w:szCs w:val="20"/>
        </w:rPr>
        <w:t>Основные функциональные свойства Программы</w:t>
      </w:r>
    </w:p>
    <w:p w14:paraId="5D30F5C3" w14:textId="77777777" w:rsidR="00C56881" w:rsidRPr="004741E4" w:rsidRDefault="00C56881" w:rsidP="00C220EA">
      <w:pPr>
        <w:pStyle w:val="11pt"/>
        <w:ind w:firstLine="0"/>
        <w:jc w:val="left"/>
        <w:rPr>
          <w:rFonts w:ascii="Open Sans" w:hAnsi="Open Sans" w:cs="Open Sans"/>
          <w:sz w:val="20"/>
          <w:szCs w:val="20"/>
        </w:rPr>
      </w:pPr>
    </w:p>
    <w:p w14:paraId="6CB57BD4" w14:textId="37DB3E71" w:rsidR="00984203" w:rsidRPr="004741E4" w:rsidRDefault="00C56881" w:rsidP="00C220EA">
      <w:pPr>
        <w:pStyle w:val="11pt"/>
        <w:numPr>
          <w:ilvl w:val="0"/>
          <w:numId w:val="4"/>
        </w:numPr>
        <w:jc w:val="left"/>
        <w:rPr>
          <w:rFonts w:ascii="Open Sans" w:hAnsi="Open Sans" w:cs="Open Sans"/>
          <w:sz w:val="20"/>
          <w:szCs w:val="20"/>
        </w:rPr>
      </w:pPr>
      <w:r w:rsidRPr="004741E4">
        <w:rPr>
          <w:rFonts w:ascii="Open Sans" w:hAnsi="Open Sans" w:cs="Open Sans"/>
          <w:sz w:val="20"/>
          <w:szCs w:val="20"/>
        </w:rPr>
        <w:t>В течение срока действия Договора Лицензиаром (с использованием Программы) предоставляются следующие функциональные возможности:</w:t>
      </w:r>
    </w:p>
    <w:p w14:paraId="3E85AD22" w14:textId="47349901" w:rsidR="00C56881" w:rsidRPr="004741E4" w:rsidRDefault="00984203" w:rsidP="00C220EA">
      <w:pPr>
        <w:pStyle w:val="11pt"/>
        <w:numPr>
          <w:ilvl w:val="1"/>
          <w:numId w:val="4"/>
        </w:numPr>
        <w:jc w:val="left"/>
        <w:rPr>
          <w:rFonts w:ascii="Open Sans" w:hAnsi="Open Sans" w:cs="Open Sans"/>
          <w:sz w:val="20"/>
          <w:szCs w:val="20"/>
        </w:rPr>
      </w:pPr>
      <w:r w:rsidRPr="004741E4">
        <w:rPr>
          <w:rFonts w:ascii="Open Sans" w:hAnsi="Open Sans" w:cs="Open Sans"/>
          <w:sz w:val="20"/>
          <w:szCs w:val="20"/>
        </w:rPr>
        <w:t>для CATI, CAWI, ACTI опросов: программирование различных типов скриптов (сценариев анкет) с возможностью создания простых и сложных переходов между вопросами, ротацией/рандомизацией вариантов ответов, применением обработчиков, валидаторов, создание квотного задания;</w:t>
      </w:r>
    </w:p>
    <w:p w14:paraId="59610098" w14:textId="009C7F1B" w:rsidR="00984203" w:rsidRPr="004741E4" w:rsidRDefault="00984203" w:rsidP="00C220EA">
      <w:pPr>
        <w:pStyle w:val="11pt"/>
        <w:numPr>
          <w:ilvl w:val="1"/>
          <w:numId w:val="4"/>
        </w:numPr>
        <w:jc w:val="left"/>
        <w:rPr>
          <w:rFonts w:ascii="Open Sans" w:hAnsi="Open Sans" w:cs="Open Sans"/>
          <w:sz w:val="20"/>
          <w:szCs w:val="20"/>
        </w:rPr>
      </w:pPr>
      <w:r w:rsidRPr="004741E4">
        <w:rPr>
          <w:rFonts w:ascii="Open Sans" w:hAnsi="Open Sans" w:cs="Open Sans"/>
          <w:sz w:val="20"/>
          <w:szCs w:val="20"/>
        </w:rPr>
        <w:t>для CATI, CAWI, ACTI опросов: предоставление возможности ознакомления со скриптами (сценариями анкет) в тестовом режиме;</w:t>
      </w:r>
    </w:p>
    <w:p w14:paraId="0EC4DA0C" w14:textId="3431242D" w:rsidR="00984203" w:rsidRPr="004741E4" w:rsidRDefault="00984203" w:rsidP="00C220EA">
      <w:pPr>
        <w:pStyle w:val="11pt"/>
        <w:numPr>
          <w:ilvl w:val="1"/>
          <w:numId w:val="4"/>
        </w:numPr>
        <w:jc w:val="left"/>
        <w:rPr>
          <w:rFonts w:ascii="Open Sans" w:hAnsi="Open Sans" w:cs="Open Sans"/>
          <w:sz w:val="20"/>
          <w:szCs w:val="20"/>
        </w:rPr>
      </w:pPr>
      <w:r>
        <w:t>для CATI, CAWI, ACTI опросов: сбор и выгрузка массива данных (распределение ответов респондентов на вопросы анкеты) с возможностью фильтрации по статусам проведенного опроса (успешное, прерванное, отказ и т. п.) в форматах *.csv и *.xls с присвоением каждой анкете идентификационного номера;</w:t>
      </w:r>
    </w:p>
    <w:p w14:paraId="5C45B0FB" w14:textId="4B744494" w:rsidR="00984203" w:rsidRPr="004741E4" w:rsidRDefault="00984203" w:rsidP="00C220EA">
      <w:pPr>
        <w:pStyle w:val="11pt"/>
        <w:numPr>
          <w:ilvl w:val="1"/>
          <w:numId w:val="4"/>
        </w:numPr>
        <w:jc w:val="left"/>
        <w:rPr>
          <w:rFonts w:ascii="Open Sans" w:hAnsi="Open Sans" w:cs="Open Sans"/>
          <w:sz w:val="20"/>
          <w:szCs w:val="20"/>
        </w:rPr>
      </w:pPr>
      <w:r>
        <w:t>для CATI, ACTI опросов: ведение полной аудиозаписи всех телефонных соединений с возможностью фильтрации, онлайн/офлайн прослушивания, скачивания аудиофайлов в форматах *.mp3 или *.wav с присвоением каждой аудиозаписи идентификационного номера;</w:t>
      </w:r>
    </w:p>
    <w:p w14:paraId="4F78526F" w14:textId="58C4CEA5" w:rsidR="00C56881" w:rsidRPr="004741E4" w:rsidRDefault="00984203" w:rsidP="00C220EA">
      <w:pPr>
        <w:pStyle w:val="11pt"/>
        <w:numPr>
          <w:ilvl w:val="1"/>
          <w:numId w:val="4"/>
        </w:numPr>
        <w:jc w:val="left"/>
        <w:rPr>
          <w:rFonts w:ascii="Open Sans" w:hAnsi="Open Sans" w:cs="Open Sans"/>
          <w:sz w:val="20"/>
          <w:szCs w:val="20"/>
        </w:rPr>
      </w:pPr>
      <w:r>
        <w:t>для CATI, ACTI опросов: сбор и выгрузка информации из системы автоматического дозвона (количество совершенных звонков, в т. ч. количество звонков на каждый из номеров телефонов и статус результата звонка);</w:t>
      </w:r>
    </w:p>
    <w:p w14:paraId="11386D75" w14:textId="1C58044B" w:rsidR="00984203" w:rsidRPr="004741E4" w:rsidRDefault="00984203" w:rsidP="00C220EA">
      <w:pPr>
        <w:pStyle w:val="11pt"/>
        <w:numPr>
          <w:ilvl w:val="1"/>
          <w:numId w:val="4"/>
        </w:numPr>
        <w:jc w:val="left"/>
        <w:rPr>
          <w:rFonts w:ascii="Open Sans" w:hAnsi="Open Sans" w:cs="Open Sans"/>
          <w:sz w:val="20"/>
          <w:szCs w:val="20"/>
        </w:rPr>
      </w:pPr>
      <w:r>
        <w:t>для ACTI опросов: автоматическая обработка голосовых вызовов с использованием технологии распознавания и синтеза речи по уникальному алгоритму принятия решения об окончании речи;</w:t>
      </w:r>
    </w:p>
    <w:p w14:paraId="0B441B1D" w14:textId="77777777" w:rsidR="00984203" w:rsidRPr="004741E4" w:rsidRDefault="00984203" w:rsidP="00C220EA">
      <w:pPr>
        <w:pStyle w:val="11pt"/>
        <w:numPr>
          <w:ilvl w:val="1"/>
          <w:numId w:val="4"/>
        </w:numPr>
        <w:jc w:val="left"/>
        <w:rPr>
          <w:rFonts w:ascii="Open Sans" w:hAnsi="Open Sans" w:cs="Open Sans"/>
          <w:sz w:val="20"/>
          <w:szCs w:val="20"/>
        </w:rPr>
      </w:pPr>
      <w:r>
        <w:t>для CAWI опросов: формирование ссылок для онлайн анкетирования по запрограммированной анкете, размещенной в информационно-телекоммуникационной сети «Интернет» (далее — Интернет), для ее заполнения респондентом без участия оператора (интервьюера) в форме:</w:t>
      </w:r>
    </w:p>
    <w:p w14:paraId="4ED0D11F" w14:textId="77777777" w:rsidR="00984203" w:rsidRPr="004741E4" w:rsidRDefault="00984203" w:rsidP="00C220EA">
      <w:pPr>
        <w:pStyle w:val="11pt"/>
        <w:ind w:left="792" w:firstLine="0"/>
        <w:jc w:val="left"/>
        <w:rPr>
          <w:rFonts w:ascii="Open Sans" w:hAnsi="Open Sans" w:cs="Open Sans"/>
          <w:sz w:val="20"/>
          <w:szCs w:val="20"/>
        </w:rPr>
      </w:pPr>
      <w:r>
        <w:t>- прямой ссылки (ссылка для прямого распространения анкеты на интернет-ресурсах и в социальных сетях);</w:t>
      </w:r>
    </w:p>
    <w:p w14:paraId="3BF364D5" w14:textId="77777777" w:rsidR="00984203" w:rsidRPr="004741E4" w:rsidRDefault="00984203" w:rsidP="00C220EA">
      <w:pPr>
        <w:pStyle w:val="11pt"/>
        <w:ind w:left="792" w:firstLine="0"/>
        <w:jc w:val="left"/>
        <w:rPr>
          <w:rFonts w:ascii="Open Sans" w:hAnsi="Open Sans" w:cs="Open Sans"/>
          <w:sz w:val="20"/>
          <w:szCs w:val="20"/>
        </w:rPr>
      </w:pPr>
      <w:r>
        <w:t>- HTML-кода (ссылка для размещения на сайте организации, в блоге);</w:t>
      </w:r>
    </w:p>
    <w:p w14:paraId="77A972BB" w14:textId="487AF9E2" w:rsidR="00984203" w:rsidRPr="004741E4" w:rsidRDefault="00984203" w:rsidP="00C220EA">
      <w:pPr>
        <w:pStyle w:val="11pt"/>
        <w:ind w:left="792" w:firstLine="0"/>
        <w:jc w:val="left"/>
        <w:rPr>
          <w:rFonts w:ascii="Open Sans" w:hAnsi="Open Sans" w:cs="Open Sans"/>
          <w:sz w:val="20"/>
          <w:szCs w:val="20"/>
        </w:rPr>
      </w:pPr>
      <w:r w:rsidRPr="004741E4">
        <w:rPr>
          <w:rFonts w:ascii="Open Sans" w:hAnsi="Open Sans" w:cs="Open Sans"/>
          <w:sz w:val="20"/>
          <w:szCs w:val="20"/>
        </w:rPr>
        <w:t xml:space="preserve">- QR-кода (матричный носитель данных со ссылкой на анкету для iPhone, </w:t>
      </w:r>
      <w:proofErr w:type="spellStart"/>
      <w:r w:rsidRPr="004741E4">
        <w:rPr>
          <w:rFonts w:ascii="Open Sans" w:hAnsi="Open Sans" w:cs="Open Sans"/>
          <w:sz w:val="20"/>
          <w:szCs w:val="20"/>
        </w:rPr>
        <w:t>iPad</w:t>
      </w:r>
      <w:proofErr w:type="spellEnd"/>
      <w:r w:rsidRPr="004741E4">
        <w:rPr>
          <w:rFonts w:ascii="Open Sans" w:hAnsi="Open Sans" w:cs="Open Sans"/>
          <w:sz w:val="20"/>
          <w:szCs w:val="20"/>
        </w:rPr>
        <w:t>,</w:t>
      </w:r>
      <w:r w:rsidR="00C220EA" w:rsidRPr="004741E4">
        <w:rPr>
          <w:rFonts w:ascii="Open Sans" w:hAnsi="Open Sans" w:cs="Open Sans"/>
          <w:sz w:val="20"/>
          <w:szCs w:val="20"/>
        </w:rPr>
        <w:t xml:space="preserve"> </w:t>
      </w:r>
      <w:r w:rsidRPr="004741E4">
        <w:rPr>
          <w:rFonts w:ascii="Open Sans" w:hAnsi="Open Sans" w:cs="Open Sans"/>
          <w:sz w:val="20"/>
          <w:szCs w:val="20"/>
        </w:rPr>
        <w:t>смартфона, планшетного компьютера, различных программ и других считывающих устройств).</w:t>
      </w:r>
    </w:p>
    <w:p w14:paraId="40D6E107" w14:textId="0E83AA6E" w:rsidR="00C56881" w:rsidRPr="004741E4" w:rsidRDefault="00C56881" w:rsidP="00C220EA">
      <w:pPr>
        <w:pStyle w:val="11pt"/>
        <w:ind w:firstLine="0"/>
        <w:rPr>
          <w:rFonts w:ascii="Open Sans" w:hAnsi="Open Sans" w:cs="Open Sans"/>
          <w:sz w:val="20"/>
          <w:szCs w:val="20"/>
        </w:rPr>
      </w:pPr>
    </w:p>
    <w:p w14:paraId="6C2DEC1D" w14:textId="38C8108B" w:rsidR="00C56881" w:rsidRPr="004741E4" w:rsidRDefault="00C56881" w:rsidP="00984439">
      <w:pPr>
        <w:pStyle w:val="11pt"/>
        <w:ind w:firstLine="0"/>
        <w:rPr>
          <w:rFonts w:ascii="Open Sans" w:hAnsi="Open Sans" w:cs="Open Sans"/>
          <w:sz w:val="20"/>
          <w:szCs w:val="20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070"/>
        <w:gridCol w:w="4961"/>
      </w:tblGrid>
      <w:tr w:rsidR="00C56881" w:rsidRPr="004741E4" w14:paraId="73CCE942" w14:textId="77777777" w:rsidTr="00C56881">
        <w:tc>
          <w:tcPr>
            <w:tcW w:w="5070" w:type="dxa"/>
          </w:tcPr>
          <w:p w14:paraId="36C791C1" w14:textId="77777777" w:rsidR="00C56881" w:rsidRPr="004741E4" w:rsidRDefault="00C56881" w:rsidP="004C65E5">
            <w:pPr>
              <w:snapToGrid w:val="0"/>
              <w:rPr>
                <w:rFonts w:ascii="Open Sans" w:hAnsi="Open Sans" w:cs="Open Sans"/>
                <w:sz w:val="20"/>
                <w:szCs w:val="20"/>
              </w:rPr>
            </w:pPr>
          </w:p>
          <w:p w14:paraId="212F634C" w14:textId="77777777" w:rsidR="00C56881" w:rsidRPr="004741E4" w:rsidRDefault="00C56881" w:rsidP="004C65E5">
            <w:pPr>
              <w:snapToGri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4741E4">
              <w:rPr>
                <w:rFonts w:ascii="Open Sans" w:hAnsi="Open Sans" w:cs="Open Sans"/>
                <w:sz w:val="20"/>
                <w:szCs w:val="20"/>
              </w:rPr>
              <w:t xml:space="preserve"> / </w:t>
            </w:r>
            <w:r w:rsidRPr="004741E4">
              <w:rPr>
                <w:rFonts w:ascii="Open Sans" w:hAnsi="Open Sans" w:cs="Open Sans"/>
                <w:sz w:val="20"/>
                <w:szCs w:val="20"/>
                <w:lang w:val="en-US"/>
              </w:rPr>
              <w:t>____________________</w:t>
            </w:r>
            <w:r w:rsidRPr="004741E4">
              <w:rPr>
                <w:rFonts w:ascii="Open Sans" w:hAnsi="Open Sans" w:cs="Open Sans"/>
                <w:sz w:val="20"/>
                <w:szCs w:val="20"/>
              </w:rPr>
              <w:t xml:space="preserve"> /</w:t>
            </w:r>
          </w:p>
        </w:tc>
        <w:tc>
          <w:tcPr>
            <w:tcW w:w="4961" w:type="dxa"/>
          </w:tcPr>
          <w:p w14:paraId="320112CF" w14:textId="77777777" w:rsidR="00C56881" w:rsidRPr="004741E4" w:rsidRDefault="00C56881" w:rsidP="004C65E5">
            <w:pPr>
              <w:snapToGrid w:val="0"/>
              <w:jc w:val="right"/>
              <w:rPr>
                <w:rFonts w:ascii="Open Sans" w:hAnsi="Open Sans" w:cs="Open Sans"/>
                <w:sz w:val="20"/>
                <w:szCs w:val="20"/>
              </w:rPr>
            </w:pPr>
          </w:p>
          <w:p w14:paraId="6E3B4B84" w14:textId="77777777" w:rsidR="00C56881" w:rsidRPr="004741E4" w:rsidRDefault="00C56881" w:rsidP="004C65E5">
            <w:pPr>
              <w:snapToGrid w:val="0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t xml:space="preserve"> / И.Н. Галяев /</w:t>
            </w:r>
          </w:p>
        </w:tc>
      </w:tr>
      <w:tr w:rsidR="00C56881" w:rsidRPr="004741E4" w14:paraId="68CF7E59" w14:textId="77777777" w:rsidTr="00C56881">
        <w:tc>
          <w:tcPr>
            <w:tcW w:w="5070" w:type="dxa"/>
          </w:tcPr>
          <w:p w14:paraId="171D6ECF" w14:textId="77777777" w:rsidR="00C56881" w:rsidRPr="004741E4" w:rsidRDefault="00C56881" w:rsidP="004C65E5">
            <w:pPr>
              <w:snapToGrid w:val="0"/>
              <w:rPr>
                <w:rFonts w:ascii="Open Sans" w:hAnsi="Open Sans" w:cs="Open Sans"/>
                <w:sz w:val="20"/>
                <w:szCs w:val="20"/>
              </w:rPr>
            </w:pPr>
            <w:r>
              <w:t xml:space="preserve"> М.П. </w:t>
            </w:r>
          </w:p>
        </w:tc>
        <w:tc>
          <w:tcPr>
            <w:tcW w:w="4961" w:type="dxa"/>
          </w:tcPr>
          <w:p w14:paraId="5F30A8FB" w14:textId="77777777" w:rsidR="00C56881" w:rsidRPr="004741E4" w:rsidRDefault="00C56881" w:rsidP="004C65E5">
            <w:pPr>
              <w:snapToGrid w:val="0"/>
              <w:rPr>
                <w:rFonts w:ascii="Open Sans" w:hAnsi="Open Sans" w:cs="Open Sans"/>
                <w:sz w:val="20"/>
                <w:szCs w:val="20"/>
              </w:rPr>
            </w:pPr>
            <w:r>
              <w:t xml:space="preserve"> М.П.</w:t>
            </w:r>
          </w:p>
        </w:tc>
      </w:tr>
      <w:tr w:rsidR="00C56881" w:rsidRPr="004741E4" w14:paraId="59BA94E4" w14:textId="77777777" w:rsidTr="00C56881">
        <w:tc>
          <w:tcPr>
            <w:tcW w:w="5070" w:type="dxa"/>
          </w:tcPr>
          <w:p w14:paraId="7B2EFC03" w14:textId="77777777" w:rsidR="00C56881" w:rsidRPr="004741E4" w:rsidRDefault="00C56881" w:rsidP="004C65E5">
            <w:pPr>
              <w:snapToGrid w:val="0"/>
              <w:rPr>
                <w:rFonts w:ascii="Open Sans" w:hAnsi="Open Sans" w:cs="Open Sans"/>
                <w:sz w:val="20"/>
                <w:szCs w:val="20"/>
              </w:rPr>
            </w:pPr>
            <w:r>
              <w:t>« » 202_ г.</w:t>
            </w:r>
          </w:p>
        </w:tc>
        <w:tc>
          <w:tcPr>
            <w:tcW w:w="4961" w:type="dxa"/>
          </w:tcPr>
          <w:p w14:paraId="5486FD91" w14:textId="77777777" w:rsidR="00C56881" w:rsidRPr="004741E4" w:rsidRDefault="00C56881" w:rsidP="004C65E5">
            <w:pPr>
              <w:snapToGrid w:val="0"/>
              <w:rPr>
                <w:rFonts w:ascii="Open Sans" w:hAnsi="Open Sans" w:cs="Open Sans"/>
                <w:sz w:val="20"/>
                <w:szCs w:val="20"/>
              </w:rPr>
            </w:pPr>
            <w:r>
              <w:t>« » 202_ г.</w:t>
            </w:r>
          </w:p>
        </w:tc>
      </w:tr>
    </w:tbl>
    <w:p w14:paraId="6E2F6FA6" w14:textId="77777777" w:rsidR="00C56881" w:rsidRPr="004741E4" w:rsidRDefault="00C56881" w:rsidP="00984439">
      <w:pPr>
        <w:pStyle w:val="11pt"/>
        <w:ind w:firstLine="0"/>
        <w:rPr>
          <w:rFonts w:ascii="Open Sans" w:hAnsi="Open Sans" w:cs="Open Sans"/>
          <w:sz w:val="20"/>
          <w:szCs w:val="20"/>
          <w:lang w:val="en-US"/>
        </w:rPr>
      </w:pPr>
    </w:p>
    <w:sectPr w:rsidR="00C56881" w:rsidRPr="00474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1B94E" w14:textId="77777777" w:rsidR="003D77EC" w:rsidRDefault="003D77EC" w:rsidP="00E11237">
      <w:pPr>
        <w:spacing w:after="0" w:line="240" w:lineRule="auto"/>
      </w:pPr>
      <w:r>
        <w:separator/>
      </w:r>
    </w:p>
  </w:endnote>
  <w:endnote w:type="continuationSeparator" w:id="0">
    <w:p w14:paraId="6272BD0C" w14:textId="77777777" w:rsidR="003D77EC" w:rsidRDefault="003D77EC" w:rsidP="00E11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057C3" w14:textId="77777777" w:rsidR="003D77EC" w:rsidRDefault="003D77EC" w:rsidP="00E11237">
      <w:pPr>
        <w:spacing w:after="0" w:line="240" w:lineRule="auto"/>
      </w:pPr>
      <w:r>
        <w:separator/>
      </w:r>
    </w:p>
  </w:footnote>
  <w:footnote w:type="continuationSeparator" w:id="0">
    <w:p w14:paraId="72BB959B" w14:textId="77777777" w:rsidR="003D77EC" w:rsidRDefault="003D77EC" w:rsidP="00E11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A47"/>
    <w:multiLevelType w:val="multilevel"/>
    <w:tmpl w:val="768A31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D40E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7DB1C80"/>
    <w:multiLevelType w:val="multilevel"/>
    <w:tmpl w:val="FD0EA5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0D53BB"/>
    <w:multiLevelType w:val="hybridMultilevel"/>
    <w:tmpl w:val="034C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94"/>
    <w:rsid w:val="000079BF"/>
    <w:rsid w:val="000730B2"/>
    <w:rsid w:val="00084892"/>
    <w:rsid w:val="000A1A26"/>
    <w:rsid w:val="000B4CD8"/>
    <w:rsid w:val="00140DC5"/>
    <w:rsid w:val="00142BA1"/>
    <w:rsid w:val="001571C1"/>
    <w:rsid w:val="00180547"/>
    <w:rsid w:val="00181417"/>
    <w:rsid w:val="001C306F"/>
    <w:rsid w:val="001F6DBA"/>
    <w:rsid w:val="001F7F00"/>
    <w:rsid w:val="00220466"/>
    <w:rsid w:val="002E1957"/>
    <w:rsid w:val="002E5747"/>
    <w:rsid w:val="003D77EC"/>
    <w:rsid w:val="003E41C4"/>
    <w:rsid w:val="00411B8A"/>
    <w:rsid w:val="00425FA2"/>
    <w:rsid w:val="00470237"/>
    <w:rsid w:val="004741E4"/>
    <w:rsid w:val="0067262F"/>
    <w:rsid w:val="00686733"/>
    <w:rsid w:val="00697C9F"/>
    <w:rsid w:val="006B2278"/>
    <w:rsid w:val="00727EFD"/>
    <w:rsid w:val="007A22F2"/>
    <w:rsid w:val="007B2362"/>
    <w:rsid w:val="007E5F02"/>
    <w:rsid w:val="00805735"/>
    <w:rsid w:val="00812936"/>
    <w:rsid w:val="0084473E"/>
    <w:rsid w:val="008507E4"/>
    <w:rsid w:val="0086753B"/>
    <w:rsid w:val="0092071C"/>
    <w:rsid w:val="0097024D"/>
    <w:rsid w:val="00984203"/>
    <w:rsid w:val="00984439"/>
    <w:rsid w:val="009D70C7"/>
    <w:rsid w:val="009F2655"/>
    <w:rsid w:val="00A07CC1"/>
    <w:rsid w:val="00A2648C"/>
    <w:rsid w:val="00A366B9"/>
    <w:rsid w:val="00A7249E"/>
    <w:rsid w:val="00AB190B"/>
    <w:rsid w:val="00AD442E"/>
    <w:rsid w:val="00AE0DF4"/>
    <w:rsid w:val="00B6734D"/>
    <w:rsid w:val="00B840C2"/>
    <w:rsid w:val="00BD17DC"/>
    <w:rsid w:val="00BE7094"/>
    <w:rsid w:val="00BF2506"/>
    <w:rsid w:val="00C1113F"/>
    <w:rsid w:val="00C220EA"/>
    <w:rsid w:val="00C32026"/>
    <w:rsid w:val="00C56881"/>
    <w:rsid w:val="00C85BB0"/>
    <w:rsid w:val="00C919D7"/>
    <w:rsid w:val="00CD656F"/>
    <w:rsid w:val="00CE600A"/>
    <w:rsid w:val="00D010A8"/>
    <w:rsid w:val="00D1574A"/>
    <w:rsid w:val="00DB36B8"/>
    <w:rsid w:val="00E07918"/>
    <w:rsid w:val="00E11237"/>
    <w:rsid w:val="00E14C52"/>
    <w:rsid w:val="00E47D4C"/>
    <w:rsid w:val="00E50C33"/>
    <w:rsid w:val="00E54FB3"/>
    <w:rsid w:val="00EC7B1B"/>
    <w:rsid w:val="00EF0058"/>
    <w:rsid w:val="00F42BAF"/>
    <w:rsid w:val="00F45EB9"/>
    <w:rsid w:val="00F475B2"/>
    <w:rsid w:val="00F5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361D"/>
  <w15:docId w15:val="{FB83D008-FA3B-4200-81D9-137DACF3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881"/>
  </w:style>
  <w:style w:type="paragraph" w:styleId="1">
    <w:name w:val="heading 1"/>
    <w:basedOn w:val="a"/>
    <w:link w:val="10"/>
    <w:uiPriority w:val="9"/>
    <w:qFormat/>
    <w:rsid w:val="00F47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7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E7094"/>
  </w:style>
  <w:style w:type="character" w:styleId="a4">
    <w:name w:val="Hyperlink"/>
    <w:basedOn w:val="a0"/>
    <w:uiPriority w:val="99"/>
    <w:unhideWhenUsed/>
    <w:rsid w:val="00BE7094"/>
    <w:rPr>
      <w:color w:val="0000FF"/>
      <w:u w:val="single"/>
    </w:rPr>
  </w:style>
  <w:style w:type="character" w:styleId="a5">
    <w:name w:val="Strong"/>
    <w:basedOn w:val="a0"/>
    <w:uiPriority w:val="22"/>
    <w:qFormat/>
    <w:rsid w:val="00BE7094"/>
    <w:rPr>
      <w:b/>
      <w:bCs/>
    </w:rPr>
  </w:style>
  <w:style w:type="character" w:customStyle="1" w:styleId="a6">
    <w:name w:val="Текст пункта Знак Знак"/>
    <w:basedOn w:val="a0"/>
    <w:rsid w:val="00AE0DF4"/>
    <w:rPr>
      <w:b/>
      <w:bCs/>
      <w:sz w:val="22"/>
      <w:szCs w:val="22"/>
      <w:lang w:val="ru-RU" w:eastAsia="ar-SA" w:bidi="ar-SA"/>
    </w:rPr>
  </w:style>
  <w:style w:type="character" w:customStyle="1" w:styleId="a7">
    <w:name w:val="Термин"/>
    <w:basedOn w:val="a0"/>
    <w:rsid w:val="009F2655"/>
    <w:rPr>
      <w:rFonts w:ascii="Times New Roman" w:hAnsi="Times New Roman" w:cs="Times New Roman"/>
      <w:iCs/>
      <w:sz w:val="22"/>
      <w:szCs w:val="22"/>
      <w:u w:val="single"/>
    </w:rPr>
  </w:style>
  <w:style w:type="paragraph" w:customStyle="1" w:styleId="11pt">
    <w:name w:val="Обычный + 11 pt"/>
    <w:basedOn w:val="a"/>
    <w:rsid w:val="00F475B2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F47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473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8">
    <w:name w:val="header"/>
    <w:basedOn w:val="a"/>
    <w:link w:val="a9"/>
    <w:uiPriority w:val="99"/>
    <w:unhideWhenUsed/>
    <w:rsid w:val="00E11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1237"/>
  </w:style>
  <w:style w:type="paragraph" w:styleId="aa">
    <w:name w:val="footer"/>
    <w:basedOn w:val="a"/>
    <w:link w:val="ab"/>
    <w:uiPriority w:val="99"/>
    <w:unhideWhenUsed/>
    <w:rsid w:val="00E11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11237"/>
  </w:style>
  <w:style w:type="character" w:styleId="ac">
    <w:name w:val="Unresolved Mention"/>
    <w:basedOn w:val="a0"/>
    <w:uiPriority w:val="99"/>
    <w:semiHidden/>
    <w:unhideWhenUsed/>
    <w:rsid w:val="00C85B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7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3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8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6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llwork.ru/admin/generalStat/reportDuration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ixt</dc:creator>
  <cp:lastModifiedBy>Ilya Galyaev</cp:lastModifiedBy>
  <cp:revision>2</cp:revision>
  <dcterms:created xsi:type="dcterms:W3CDTF">2025-11-18T11:22:00Z</dcterms:created>
  <dcterms:modified xsi:type="dcterms:W3CDTF">2025-11-18T11:22:00Z</dcterms:modified>
</cp:coreProperties>
</file>